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82901F" w14:textId="35A3894A" w:rsidR="000C05C8" w:rsidRDefault="00A70B5C" w:rsidP="00A70B5C">
      <w:pPr>
        <w:ind w:left="1416"/>
        <w:rPr>
          <w:b/>
          <w:color w:val="FF0000"/>
        </w:rPr>
      </w:pPr>
      <w:r>
        <w:rPr>
          <w:b/>
          <w:color w:val="FF0000"/>
        </w:rPr>
        <w:t xml:space="preserve">         </w:t>
      </w:r>
      <w:r w:rsidR="009D6192" w:rsidRPr="009D6192">
        <w:rPr>
          <w:b/>
          <w:noProof/>
          <w:color w:val="FF0000"/>
        </w:rPr>
        <w:drawing>
          <wp:inline distT="0" distB="0" distL="0" distR="0" wp14:anchorId="6B908D90" wp14:editId="4F9123EB">
            <wp:extent cx="4061460" cy="1371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61460" cy="1371600"/>
                    </a:xfrm>
                    <a:prstGeom prst="rect">
                      <a:avLst/>
                    </a:prstGeom>
                    <a:noFill/>
                    <a:ln>
                      <a:noFill/>
                    </a:ln>
                  </pic:spPr>
                </pic:pic>
              </a:graphicData>
            </a:graphic>
          </wp:inline>
        </w:drawing>
      </w:r>
    </w:p>
    <w:p w14:paraId="2B82860F" w14:textId="77777777" w:rsidR="000C05C8" w:rsidRDefault="000C05C8">
      <w:pPr>
        <w:rPr>
          <w:b/>
          <w:color w:val="FF0000"/>
        </w:rPr>
      </w:pPr>
    </w:p>
    <w:p w14:paraId="287B52AE" w14:textId="363BF102" w:rsidR="00BD42A5" w:rsidRDefault="009D6192" w:rsidP="00BD42A5">
      <w:pPr>
        <w:pBdr>
          <w:top w:val="single" w:sz="4" w:space="1" w:color="auto"/>
          <w:left w:val="single" w:sz="4" w:space="4" w:color="auto"/>
          <w:bottom w:val="single" w:sz="4" w:space="1" w:color="auto"/>
          <w:right w:val="single" w:sz="4" w:space="4" w:color="auto"/>
        </w:pBdr>
        <w:jc w:val="center"/>
        <w:rPr>
          <w:b/>
          <w:sz w:val="40"/>
          <w:szCs w:val="40"/>
        </w:rPr>
      </w:pPr>
      <w:bookmarkStart w:id="0" w:name="_Hlk111736356"/>
      <w:r w:rsidRPr="009D6192">
        <w:rPr>
          <w:b/>
          <w:sz w:val="40"/>
          <w:szCs w:val="40"/>
        </w:rPr>
        <w:t xml:space="preserve">APPEL A PROJETS </w:t>
      </w:r>
      <w:r w:rsidR="00BD42A5">
        <w:rPr>
          <w:b/>
          <w:sz w:val="40"/>
          <w:szCs w:val="40"/>
        </w:rPr>
        <w:t>Fonds Européen pour les Affaires Maritimes, la Pêche et l’Aquaculture</w:t>
      </w:r>
    </w:p>
    <w:p w14:paraId="19FD2172" w14:textId="6984D8BA" w:rsidR="009D6192" w:rsidRPr="009D6192" w:rsidRDefault="000778C1" w:rsidP="00BD42A5">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 xml:space="preserve">Priorité 1 : </w:t>
      </w:r>
      <w:bookmarkStart w:id="1" w:name="_Hlk134517321"/>
      <w:r>
        <w:rPr>
          <w:b/>
          <w:sz w:val="28"/>
          <w:szCs w:val="28"/>
        </w:rPr>
        <w:t>Favoriser une pêche durable et la restauration et la conservation des ressources biologiques aquatiques</w:t>
      </w:r>
      <w:bookmarkEnd w:id="1"/>
    </w:p>
    <w:p w14:paraId="368AB1BB" w14:textId="121CCAF2" w:rsidR="009D6192" w:rsidRPr="009D6192" w:rsidRDefault="009D6192" w:rsidP="009D6192">
      <w:pPr>
        <w:pBdr>
          <w:top w:val="single" w:sz="4" w:space="1" w:color="auto"/>
          <w:left w:val="single" w:sz="4" w:space="4" w:color="auto"/>
          <w:bottom w:val="single" w:sz="4" w:space="1" w:color="auto"/>
          <w:right w:val="single" w:sz="4" w:space="4" w:color="auto"/>
        </w:pBdr>
        <w:jc w:val="center"/>
        <w:rPr>
          <w:b/>
          <w:bCs/>
          <w:sz w:val="28"/>
          <w:szCs w:val="28"/>
        </w:rPr>
      </w:pPr>
      <w:r>
        <w:rPr>
          <w:b/>
          <w:sz w:val="28"/>
          <w:szCs w:val="28"/>
        </w:rPr>
        <w:t xml:space="preserve">Objectif </w:t>
      </w:r>
      <w:r w:rsidR="00E3645A">
        <w:rPr>
          <w:b/>
          <w:sz w:val="28"/>
          <w:szCs w:val="28"/>
        </w:rPr>
        <w:t xml:space="preserve">Spécifique </w:t>
      </w:r>
      <w:r>
        <w:rPr>
          <w:b/>
          <w:sz w:val="28"/>
          <w:szCs w:val="28"/>
        </w:rPr>
        <w:t>1.</w:t>
      </w:r>
      <w:r w:rsidR="008E084E">
        <w:rPr>
          <w:b/>
          <w:sz w:val="28"/>
          <w:szCs w:val="28"/>
        </w:rPr>
        <w:t xml:space="preserve">1.2 </w:t>
      </w:r>
      <w:r>
        <w:rPr>
          <w:b/>
          <w:sz w:val="28"/>
          <w:szCs w:val="28"/>
        </w:rPr>
        <w:t xml:space="preserve">: </w:t>
      </w:r>
      <w:r w:rsidR="008E084E">
        <w:rPr>
          <w:b/>
          <w:sz w:val="28"/>
          <w:szCs w:val="28"/>
        </w:rPr>
        <w:t>« </w:t>
      </w:r>
      <w:bookmarkStart w:id="2" w:name="_Hlk134517341"/>
      <w:r w:rsidR="008E084E">
        <w:rPr>
          <w:b/>
          <w:sz w:val="28"/>
          <w:szCs w:val="28"/>
        </w:rPr>
        <w:t>Améliorer l’attractivité des métiers de la pêche et favoriser le renouvellement des générations dans la pêche maritime et la pêche professionnelle en eau douc</w:t>
      </w:r>
      <w:r w:rsidRPr="009D6192">
        <w:rPr>
          <w:b/>
          <w:bCs/>
          <w:sz w:val="28"/>
          <w:szCs w:val="28"/>
        </w:rPr>
        <w:t>e</w:t>
      </w:r>
      <w:r w:rsidR="008E084E">
        <w:rPr>
          <w:b/>
          <w:bCs/>
          <w:sz w:val="28"/>
          <w:szCs w:val="28"/>
        </w:rPr>
        <w:t> </w:t>
      </w:r>
      <w:bookmarkEnd w:id="2"/>
      <w:r w:rsidR="008E084E">
        <w:rPr>
          <w:b/>
          <w:bCs/>
          <w:sz w:val="28"/>
          <w:szCs w:val="28"/>
        </w:rPr>
        <w:t>» </w:t>
      </w:r>
    </w:p>
    <w:p w14:paraId="0B544628" w14:textId="68B618BF" w:rsidR="009D6192" w:rsidRDefault="00085D72" w:rsidP="009D6192">
      <w:pPr>
        <w:pBdr>
          <w:top w:val="single" w:sz="4" w:space="1" w:color="auto"/>
          <w:left w:val="single" w:sz="4" w:space="4" w:color="auto"/>
          <w:bottom w:val="single" w:sz="4" w:space="1" w:color="auto"/>
          <w:right w:val="single" w:sz="4" w:space="4" w:color="auto"/>
        </w:pBdr>
        <w:jc w:val="center"/>
        <w:rPr>
          <w:b/>
          <w:sz w:val="28"/>
          <w:szCs w:val="28"/>
        </w:rPr>
      </w:pPr>
      <w:r w:rsidRPr="00085D72">
        <w:rPr>
          <w:b/>
          <w:bCs/>
          <w:i/>
          <w:iCs/>
          <w:sz w:val="28"/>
          <w:szCs w:val="28"/>
        </w:rPr>
        <w:t>TA. 1.1.2.1</w:t>
      </w:r>
      <w:r>
        <w:rPr>
          <w:b/>
          <w:bCs/>
          <w:i/>
          <w:iCs/>
          <w:sz w:val="28"/>
          <w:szCs w:val="28"/>
        </w:rPr>
        <w:t> :</w:t>
      </w:r>
      <w:r w:rsidR="009D6192">
        <w:rPr>
          <w:b/>
          <w:sz w:val="28"/>
          <w:szCs w:val="28"/>
        </w:rPr>
        <w:t xml:space="preserve"> </w:t>
      </w:r>
      <w:r w:rsidR="008E084E">
        <w:rPr>
          <w:b/>
          <w:sz w:val="28"/>
          <w:szCs w:val="28"/>
        </w:rPr>
        <w:t xml:space="preserve">« Installation des jeunes pêcheurs » </w:t>
      </w:r>
    </w:p>
    <w:p w14:paraId="565D3A60" w14:textId="25490516" w:rsidR="009D6192" w:rsidRDefault="009D6192" w:rsidP="009D6192">
      <w:pPr>
        <w:pBdr>
          <w:top w:val="single" w:sz="4" w:space="1" w:color="auto"/>
          <w:left w:val="single" w:sz="4" w:space="4" w:color="auto"/>
          <w:bottom w:val="single" w:sz="4" w:space="1" w:color="auto"/>
          <w:right w:val="single" w:sz="4" w:space="4" w:color="auto"/>
        </w:pBdr>
        <w:jc w:val="center"/>
        <w:rPr>
          <w:b/>
          <w:sz w:val="28"/>
          <w:szCs w:val="28"/>
        </w:rPr>
      </w:pPr>
    </w:p>
    <w:p w14:paraId="44602FD4" w14:textId="3917B65A" w:rsidR="000C05C8" w:rsidRDefault="000C05C8" w:rsidP="000C05C8">
      <w:pPr>
        <w:jc w:val="center"/>
        <w:rPr>
          <w:b/>
          <w:sz w:val="28"/>
          <w:szCs w:val="28"/>
        </w:rPr>
      </w:pPr>
    </w:p>
    <w:p w14:paraId="71AA500A" w14:textId="0DA26A4D" w:rsidR="000C05C8" w:rsidRPr="0067427D" w:rsidRDefault="0067427D" w:rsidP="0067427D">
      <w:pPr>
        <w:jc w:val="center"/>
        <w:rPr>
          <w:b/>
          <w:sz w:val="24"/>
          <w:szCs w:val="24"/>
        </w:rPr>
      </w:pPr>
      <w:r w:rsidRPr="0067427D">
        <w:rPr>
          <w:b/>
          <w:sz w:val="24"/>
          <w:szCs w:val="24"/>
        </w:rPr>
        <w:t>Dépôt des candidature</w:t>
      </w:r>
      <w:r w:rsidR="005568C8">
        <w:rPr>
          <w:b/>
          <w:sz w:val="24"/>
          <w:szCs w:val="24"/>
        </w:rPr>
        <w:t>s</w:t>
      </w:r>
      <w:r w:rsidRPr="0067427D">
        <w:rPr>
          <w:b/>
          <w:sz w:val="24"/>
          <w:szCs w:val="24"/>
        </w:rPr>
        <w:t> :</w:t>
      </w:r>
    </w:p>
    <w:p w14:paraId="2A8384AC" w14:textId="1878AC41" w:rsidR="00A91FE4" w:rsidRDefault="0067427D" w:rsidP="0067427D">
      <w:pPr>
        <w:jc w:val="center"/>
        <w:rPr>
          <w:b/>
          <w:sz w:val="24"/>
          <w:szCs w:val="24"/>
        </w:rPr>
      </w:pPr>
      <w:r w:rsidRPr="0067427D">
        <w:rPr>
          <w:b/>
          <w:sz w:val="24"/>
          <w:szCs w:val="24"/>
        </w:rPr>
        <w:t>Les dates limites de dépôt sont consultables sur le site</w:t>
      </w:r>
      <w:r w:rsidR="00A91FE4">
        <w:rPr>
          <w:b/>
          <w:sz w:val="24"/>
          <w:szCs w:val="24"/>
        </w:rPr>
        <w:t xml:space="preserve"> : </w:t>
      </w:r>
      <w:bookmarkStart w:id="3" w:name="_Hlk135735589"/>
      <w:r w:rsidR="00A91FE4">
        <w:rPr>
          <w:b/>
          <w:sz w:val="24"/>
          <w:szCs w:val="24"/>
        </w:rPr>
        <w:fldChar w:fldCharType="begin"/>
      </w:r>
      <w:r w:rsidR="00A91FE4">
        <w:rPr>
          <w:b/>
          <w:sz w:val="24"/>
          <w:szCs w:val="24"/>
        </w:rPr>
        <w:instrText xml:space="preserve"> HYPERLINK "https://europe.maregionsud.fr/projets" </w:instrText>
      </w:r>
      <w:r w:rsidR="00A91FE4">
        <w:rPr>
          <w:b/>
          <w:sz w:val="24"/>
          <w:szCs w:val="24"/>
        </w:rPr>
      </w:r>
      <w:r w:rsidR="00A91FE4">
        <w:rPr>
          <w:b/>
          <w:sz w:val="24"/>
          <w:szCs w:val="24"/>
        </w:rPr>
        <w:fldChar w:fldCharType="separate"/>
      </w:r>
      <w:r w:rsidR="00A91FE4" w:rsidRPr="00804B85">
        <w:rPr>
          <w:rStyle w:val="Lienhypertexte"/>
          <w:b/>
          <w:sz w:val="24"/>
          <w:szCs w:val="24"/>
        </w:rPr>
        <w:t>https://europe.maregionsud.fr/projets</w:t>
      </w:r>
      <w:r w:rsidR="00A91FE4">
        <w:rPr>
          <w:b/>
          <w:sz w:val="24"/>
          <w:szCs w:val="24"/>
        </w:rPr>
        <w:fldChar w:fldCharType="end"/>
      </w:r>
      <w:bookmarkEnd w:id="3"/>
    </w:p>
    <w:p w14:paraId="6CAFE3EE" w14:textId="77777777" w:rsidR="00A91FE4" w:rsidRDefault="00A91FE4" w:rsidP="002B4E41">
      <w:pPr>
        <w:jc w:val="center"/>
        <w:rPr>
          <w:b/>
          <w:sz w:val="24"/>
          <w:szCs w:val="24"/>
          <w:u w:val="single"/>
        </w:rPr>
      </w:pPr>
    </w:p>
    <w:p w14:paraId="7F1DE553" w14:textId="2537E744" w:rsidR="00475D56" w:rsidRPr="00475D56" w:rsidRDefault="0067427D" w:rsidP="002B4E41">
      <w:pPr>
        <w:jc w:val="center"/>
        <w:rPr>
          <w:b/>
          <w:color w:val="FF0000"/>
          <w:sz w:val="24"/>
          <w:szCs w:val="24"/>
          <w:u w:val="single"/>
        </w:rPr>
      </w:pPr>
      <w:r w:rsidRPr="0067427D">
        <w:rPr>
          <w:b/>
          <w:sz w:val="24"/>
          <w:szCs w:val="24"/>
          <w:u w:val="single"/>
        </w:rPr>
        <w:t>Codification E-synergie</w:t>
      </w:r>
    </w:p>
    <w:tbl>
      <w:tblPr>
        <w:tblW w:w="9114" w:type="dxa"/>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702"/>
        <w:gridCol w:w="6412"/>
      </w:tblGrid>
      <w:tr w:rsidR="00475D56" w:rsidRPr="00475D56" w14:paraId="1F27FDD6" w14:textId="77777777" w:rsidTr="002F7A41">
        <w:trPr>
          <w:trHeight w:val="54"/>
        </w:trPr>
        <w:tc>
          <w:tcPr>
            <w:tcW w:w="2702" w:type="dxa"/>
            <w:tcBorders>
              <w:top w:val="none" w:sz="6" w:space="0" w:color="auto"/>
              <w:bottom w:val="none" w:sz="6" w:space="0" w:color="auto"/>
              <w:right w:val="none" w:sz="6" w:space="0" w:color="auto"/>
            </w:tcBorders>
          </w:tcPr>
          <w:p w14:paraId="38F3A268" w14:textId="25E21074" w:rsidR="00475D56" w:rsidRPr="00475D56" w:rsidRDefault="00475D56" w:rsidP="00475D56">
            <w:pPr>
              <w:rPr>
                <w:bCs/>
                <w:sz w:val="20"/>
                <w:szCs w:val="20"/>
              </w:rPr>
            </w:pPr>
            <w:r w:rsidRPr="00475D56">
              <w:rPr>
                <w:bCs/>
                <w:sz w:val="20"/>
                <w:szCs w:val="20"/>
              </w:rPr>
              <w:t xml:space="preserve"> Territoire</w:t>
            </w:r>
            <w:r w:rsidR="00CC3C6B">
              <w:rPr>
                <w:bCs/>
                <w:sz w:val="20"/>
                <w:szCs w:val="20"/>
              </w:rPr>
              <w:t> :</w:t>
            </w:r>
          </w:p>
        </w:tc>
        <w:tc>
          <w:tcPr>
            <w:tcW w:w="6412" w:type="dxa"/>
            <w:tcBorders>
              <w:top w:val="none" w:sz="6" w:space="0" w:color="auto"/>
              <w:left w:val="none" w:sz="6" w:space="0" w:color="auto"/>
              <w:bottom w:val="none" w:sz="6" w:space="0" w:color="auto"/>
            </w:tcBorders>
            <w:shd w:val="clear" w:color="auto" w:fill="D0CECE" w:themeFill="background2" w:themeFillShade="E6"/>
          </w:tcPr>
          <w:p w14:paraId="75AA3E61" w14:textId="45E7BAAD" w:rsidR="00475D56" w:rsidRPr="00475D56" w:rsidRDefault="00E96FC4" w:rsidP="00475D56">
            <w:pPr>
              <w:rPr>
                <w:bCs/>
                <w:sz w:val="20"/>
                <w:szCs w:val="20"/>
              </w:rPr>
            </w:pPr>
            <w:r w:rsidRPr="004B7E99">
              <w:rPr>
                <w:bCs/>
                <w:i/>
                <w:iCs/>
                <w:sz w:val="20"/>
                <w:szCs w:val="20"/>
              </w:rPr>
              <w:t>Région SUD </w:t>
            </w:r>
            <w:r w:rsidR="00475D56" w:rsidRPr="004B7E99">
              <w:rPr>
                <w:bCs/>
                <w:i/>
                <w:iCs/>
                <w:sz w:val="20"/>
                <w:szCs w:val="20"/>
              </w:rPr>
              <w:t xml:space="preserve"> </w:t>
            </w:r>
          </w:p>
        </w:tc>
      </w:tr>
      <w:tr w:rsidR="00475D56" w:rsidRPr="00475D56" w14:paraId="3D1B3128" w14:textId="77777777" w:rsidTr="002F7A41">
        <w:trPr>
          <w:trHeight w:val="131"/>
        </w:trPr>
        <w:tc>
          <w:tcPr>
            <w:tcW w:w="2702" w:type="dxa"/>
            <w:tcBorders>
              <w:top w:val="none" w:sz="6" w:space="0" w:color="auto"/>
              <w:bottom w:val="none" w:sz="6" w:space="0" w:color="auto"/>
              <w:right w:val="none" w:sz="6" w:space="0" w:color="auto"/>
            </w:tcBorders>
          </w:tcPr>
          <w:p w14:paraId="5F13E6B4" w14:textId="77777777" w:rsidR="00475D56" w:rsidRDefault="00475D56" w:rsidP="00475D56">
            <w:pPr>
              <w:rPr>
                <w:bCs/>
                <w:sz w:val="20"/>
                <w:szCs w:val="20"/>
              </w:rPr>
            </w:pPr>
            <w:r w:rsidRPr="00475D56">
              <w:rPr>
                <w:bCs/>
                <w:sz w:val="20"/>
                <w:szCs w:val="20"/>
              </w:rPr>
              <w:t>Programme</w:t>
            </w:r>
            <w:r w:rsidR="00CC3C6B">
              <w:rPr>
                <w:bCs/>
                <w:sz w:val="20"/>
                <w:szCs w:val="20"/>
              </w:rPr>
              <w:t> :</w:t>
            </w:r>
          </w:p>
          <w:p w14:paraId="5C41B21D" w14:textId="1CD1699B" w:rsidR="002F7A41" w:rsidRPr="00475D56" w:rsidRDefault="002F7A41" w:rsidP="00475D56">
            <w:pPr>
              <w:rPr>
                <w:bCs/>
                <w:sz w:val="20"/>
                <w:szCs w:val="20"/>
              </w:rPr>
            </w:pPr>
            <w:r w:rsidRPr="00475D56">
              <w:rPr>
                <w:bCs/>
                <w:sz w:val="20"/>
                <w:szCs w:val="20"/>
              </w:rPr>
              <w:t>Appel à projets</w:t>
            </w:r>
            <w:r>
              <w:rPr>
                <w:bCs/>
                <w:sz w:val="20"/>
                <w:szCs w:val="20"/>
              </w:rPr>
              <w:t> :</w:t>
            </w:r>
          </w:p>
        </w:tc>
        <w:tc>
          <w:tcPr>
            <w:tcW w:w="6412" w:type="dxa"/>
            <w:tcBorders>
              <w:top w:val="none" w:sz="6" w:space="0" w:color="auto"/>
              <w:left w:val="none" w:sz="6" w:space="0" w:color="auto"/>
              <w:bottom w:val="none" w:sz="6" w:space="0" w:color="auto"/>
            </w:tcBorders>
            <w:shd w:val="clear" w:color="auto" w:fill="D0CECE" w:themeFill="background2" w:themeFillShade="E6"/>
          </w:tcPr>
          <w:p w14:paraId="26117659" w14:textId="77777777" w:rsidR="00475D56" w:rsidRDefault="00475D56" w:rsidP="00475D56">
            <w:pPr>
              <w:rPr>
                <w:bCs/>
                <w:i/>
                <w:iCs/>
                <w:sz w:val="20"/>
                <w:szCs w:val="20"/>
              </w:rPr>
            </w:pPr>
            <w:r w:rsidRPr="00475D56">
              <w:rPr>
                <w:bCs/>
                <w:i/>
                <w:iCs/>
                <w:sz w:val="20"/>
                <w:szCs w:val="20"/>
              </w:rPr>
              <w:t xml:space="preserve">Programme </w:t>
            </w:r>
            <w:r w:rsidR="00E96FC4">
              <w:rPr>
                <w:bCs/>
                <w:i/>
                <w:iCs/>
                <w:sz w:val="20"/>
                <w:szCs w:val="20"/>
              </w:rPr>
              <w:t>national FEAMPA Région SUD 2021/2027</w:t>
            </w:r>
          </w:p>
          <w:p w14:paraId="5F5AE54A" w14:textId="2916561C" w:rsidR="002F7A41" w:rsidRPr="00B03823" w:rsidRDefault="00B03823" w:rsidP="00475D56">
            <w:pPr>
              <w:rPr>
                <w:bCs/>
                <w:sz w:val="20"/>
                <w:szCs w:val="20"/>
              </w:rPr>
            </w:pPr>
            <w:r w:rsidRPr="00B03823">
              <w:rPr>
                <w:bCs/>
                <w:sz w:val="20"/>
                <w:szCs w:val="20"/>
              </w:rPr>
              <w:t>124</w:t>
            </w:r>
            <w:r w:rsidR="00B579A8">
              <w:rPr>
                <w:bCs/>
                <w:sz w:val="20"/>
                <w:szCs w:val="20"/>
              </w:rPr>
              <w:t>-4</w:t>
            </w:r>
            <w:r w:rsidRPr="00B03823">
              <w:rPr>
                <w:bCs/>
                <w:sz w:val="20"/>
                <w:szCs w:val="20"/>
              </w:rPr>
              <w:t xml:space="preserve"> « Installation des jeunes pêcheurs » </w:t>
            </w:r>
          </w:p>
        </w:tc>
      </w:tr>
      <w:tr w:rsidR="00475D56" w:rsidRPr="00475D56" w14:paraId="58F0F5FB" w14:textId="77777777" w:rsidTr="002F7A41">
        <w:trPr>
          <w:trHeight w:val="54"/>
        </w:trPr>
        <w:tc>
          <w:tcPr>
            <w:tcW w:w="2702" w:type="dxa"/>
            <w:tcBorders>
              <w:top w:val="none" w:sz="6" w:space="0" w:color="auto"/>
              <w:bottom w:val="none" w:sz="6" w:space="0" w:color="auto"/>
              <w:right w:val="none" w:sz="6" w:space="0" w:color="auto"/>
            </w:tcBorders>
          </w:tcPr>
          <w:p w14:paraId="5739AD3D" w14:textId="317827F4" w:rsidR="00475D56" w:rsidRPr="00475D56" w:rsidRDefault="00475D56" w:rsidP="00475D56">
            <w:pPr>
              <w:rPr>
                <w:bCs/>
                <w:sz w:val="20"/>
                <w:szCs w:val="20"/>
              </w:rPr>
            </w:pPr>
            <w:r w:rsidRPr="00475D56">
              <w:rPr>
                <w:bCs/>
                <w:sz w:val="20"/>
                <w:szCs w:val="20"/>
              </w:rPr>
              <w:t>Codification</w:t>
            </w:r>
            <w:r w:rsidR="00CC3C6B">
              <w:rPr>
                <w:bCs/>
                <w:sz w:val="20"/>
                <w:szCs w:val="20"/>
              </w:rPr>
              <w:t> :</w:t>
            </w:r>
          </w:p>
        </w:tc>
        <w:tc>
          <w:tcPr>
            <w:tcW w:w="6412" w:type="dxa"/>
            <w:tcBorders>
              <w:top w:val="none" w:sz="6" w:space="0" w:color="auto"/>
              <w:left w:val="none" w:sz="6" w:space="0" w:color="auto"/>
              <w:bottom w:val="none" w:sz="6" w:space="0" w:color="auto"/>
            </w:tcBorders>
            <w:shd w:val="clear" w:color="auto" w:fill="D0CECE" w:themeFill="background2" w:themeFillShade="E6"/>
          </w:tcPr>
          <w:p w14:paraId="5AB7D19A" w14:textId="2CE03A12" w:rsidR="00475D56" w:rsidRPr="00E96FC4" w:rsidRDefault="00085D72" w:rsidP="00475D56">
            <w:pPr>
              <w:rPr>
                <w:bCs/>
                <w:i/>
                <w:iCs/>
                <w:sz w:val="20"/>
                <w:szCs w:val="20"/>
              </w:rPr>
            </w:pPr>
            <w:r w:rsidRPr="00085D72">
              <w:rPr>
                <w:bCs/>
                <w:i/>
                <w:iCs/>
                <w:sz w:val="20"/>
                <w:szCs w:val="20"/>
              </w:rPr>
              <w:t xml:space="preserve">PR.1 - OS 1.1.2 - </w:t>
            </w:r>
            <w:bookmarkStart w:id="4" w:name="_Hlk138430348"/>
            <w:r w:rsidRPr="00085D72">
              <w:rPr>
                <w:bCs/>
                <w:i/>
                <w:iCs/>
                <w:sz w:val="20"/>
                <w:szCs w:val="20"/>
              </w:rPr>
              <w:t xml:space="preserve">TA. 1.1.2.1 </w:t>
            </w:r>
            <w:bookmarkEnd w:id="4"/>
            <w:r w:rsidRPr="00085D72">
              <w:rPr>
                <w:bCs/>
                <w:i/>
                <w:iCs/>
                <w:sz w:val="20"/>
                <w:szCs w:val="20"/>
              </w:rPr>
              <w:t>:</w:t>
            </w:r>
            <w:r>
              <w:rPr>
                <w:bCs/>
                <w:i/>
                <w:iCs/>
                <w:sz w:val="20"/>
                <w:szCs w:val="20"/>
              </w:rPr>
              <w:t xml:space="preserve"> </w:t>
            </w:r>
            <w:r w:rsidRPr="00085D72">
              <w:rPr>
                <w:bCs/>
                <w:i/>
                <w:iCs/>
                <w:sz w:val="20"/>
                <w:szCs w:val="20"/>
              </w:rPr>
              <w:t>Installation des jeunes pêcheurs</w:t>
            </w:r>
            <w:r w:rsidR="002F7A41">
              <w:rPr>
                <w:bCs/>
                <w:i/>
                <w:iCs/>
                <w:sz w:val="20"/>
                <w:szCs w:val="20"/>
              </w:rPr>
              <w:t> </w:t>
            </w:r>
          </w:p>
        </w:tc>
      </w:tr>
      <w:tr w:rsidR="00475D56" w:rsidRPr="00475D56" w14:paraId="2AAF4322" w14:textId="77777777" w:rsidTr="002F7A41">
        <w:trPr>
          <w:trHeight w:val="166"/>
        </w:trPr>
        <w:tc>
          <w:tcPr>
            <w:tcW w:w="2702" w:type="dxa"/>
            <w:tcBorders>
              <w:top w:val="none" w:sz="6" w:space="0" w:color="auto"/>
              <w:bottom w:val="none" w:sz="6" w:space="0" w:color="auto"/>
              <w:right w:val="none" w:sz="6" w:space="0" w:color="auto"/>
            </w:tcBorders>
          </w:tcPr>
          <w:p w14:paraId="2F1993BF" w14:textId="56285577" w:rsidR="00475D56" w:rsidRPr="00475D56" w:rsidRDefault="00475D56" w:rsidP="00475D56">
            <w:pPr>
              <w:rPr>
                <w:bCs/>
                <w:sz w:val="20"/>
                <w:szCs w:val="20"/>
              </w:rPr>
            </w:pPr>
            <w:r w:rsidRPr="00475D56">
              <w:rPr>
                <w:bCs/>
                <w:sz w:val="20"/>
                <w:szCs w:val="20"/>
              </w:rPr>
              <w:t>Service Guichet</w:t>
            </w:r>
            <w:r w:rsidR="00CC3C6B">
              <w:rPr>
                <w:bCs/>
                <w:sz w:val="20"/>
                <w:szCs w:val="20"/>
              </w:rPr>
              <w:t> :</w:t>
            </w:r>
          </w:p>
        </w:tc>
        <w:tc>
          <w:tcPr>
            <w:tcW w:w="6412" w:type="dxa"/>
            <w:tcBorders>
              <w:top w:val="none" w:sz="6" w:space="0" w:color="auto"/>
              <w:left w:val="none" w:sz="6" w:space="0" w:color="auto"/>
              <w:bottom w:val="none" w:sz="6" w:space="0" w:color="auto"/>
            </w:tcBorders>
            <w:shd w:val="clear" w:color="auto" w:fill="D0CECE" w:themeFill="background2" w:themeFillShade="E6"/>
          </w:tcPr>
          <w:p w14:paraId="0345E001" w14:textId="65A3649D" w:rsidR="00475D56" w:rsidRPr="00E96FC4" w:rsidRDefault="00E96FC4" w:rsidP="00475D56">
            <w:pPr>
              <w:rPr>
                <w:bCs/>
                <w:i/>
                <w:iCs/>
                <w:sz w:val="20"/>
                <w:szCs w:val="20"/>
              </w:rPr>
            </w:pPr>
            <w:r w:rsidRPr="00E96FC4">
              <w:rPr>
                <w:bCs/>
                <w:i/>
                <w:iCs/>
                <w:sz w:val="20"/>
                <w:szCs w:val="20"/>
              </w:rPr>
              <w:t>Région SUD S</w:t>
            </w:r>
            <w:r w:rsidR="002F7A41">
              <w:rPr>
                <w:bCs/>
                <w:i/>
                <w:iCs/>
                <w:sz w:val="20"/>
                <w:szCs w:val="20"/>
              </w:rPr>
              <w:t xml:space="preserve">ervice </w:t>
            </w:r>
            <w:r w:rsidRPr="00E96FC4">
              <w:rPr>
                <w:bCs/>
                <w:i/>
                <w:iCs/>
                <w:sz w:val="20"/>
                <w:szCs w:val="20"/>
              </w:rPr>
              <w:t>M</w:t>
            </w:r>
            <w:r w:rsidR="002F7A41">
              <w:rPr>
                <w:bCs/>
                <w:i/>
                <w:iCs/>
                <w:sz w:val="20"/>
                <w:szCs w:val="20"/>
              </w:rPr>
              <w:t>er</w:t>
            </w:r>
            <w:r w:rsidRPr="00E96FC4">
              <w:rPr>
                <w:bCs/>
                <w:i/>
                <w:iCs/>
                <w:sz w:val="20"/>
                <w:szCs w:val="20"/>
              </w:rPr>
              <w:t xml:space="preserve"> </w:t>
            </w:r>
          </w:p>
        </w:tc>
      </w:tr>
    </w:tbl>
    <w:p w14:paraId="30A7B0A7" w14:textId="42F8562E" w:rsidR="002834A8" w:rsidRPr="0067427D" w:rsidRDefault="002834A8">
      <w:pPr>
        <w:rPr>
          <w:b/>
          <w:color w:val="FF0000"/>
          <w:sz w:val="24"/>
          <w:szCs w:val="24"/>
        </w:rPr>
      </w:pPr>
    </w:p>
    <w:p w14:paraId="4C0EFFEC" w14:textId="77777777" w:rsidR="0067427D" w:rsidRPr="0067427D" w:rsidRDefault="0067427D">
      <w:pPr>
        <w:rPr>
          <w:b/>
          <w:color w:val="FF0000"/>
          <w:sz w:val="24"/>
          <w:szCs w:val="24"/>
        </w:rPr>
      </w:pPr>
    </w:p>
    <w:p w14:paraId="63DC2984" w14:textId="103188AB" w:rsidR="002834A8" w:rsidRPr="0067427D" w:rsidRDefault="002834A8">
      <w:pPr>
        <w:rPr>
          <w:b/>
          <w:color w:val="FF0000"/>
          <w:sz w:val="24"/>
          <w:szCs w:val="24"/>
        </w:rPr>
      </w:pPr>
    </w:p>
    <w:p w14:paraId="5754C82F" w14:textId="3D7879DC" w:rsidR="002834A8" w:rsidRDefault="002834A8">
      <w:pPr>
        <w:rPr>
          <w:b/>
          <w:color w:val="FF0000"/>
        </w:rPr>
      </w:pPr>
    </w:p>
    <w:p w14:paraId="51E7C26A" w14:textId="431A4003" w:rsidR="000965EE" w:rsidRDefault="000965EE">
      <w:pPr>
        <w:rPr>
          <w:b/>
          <w:color w:val="FF0000"/>
        </w:rPr>
      </w:pPr>
    </w:p>
    <w:p w14:paraId="61169552" w14:textId="77777777" w:rsidR="000965EE" w:rsidRDefault="000965EE">
      <w:pPr>
        <w:rPr>
          <w:b/>
          <w:color w:val="FF0000"/>
        </w:rPr>
      </w:pPr>
    </w:p>
    <w:p w14:paraId="48384AA2" w14:textId="32940FA8" w:rsidR="002834A8" w:rsidRDefault="002834A8">
      <w:pPr>
        <w:rPr>
          <w:b/>
          <w:color w:val="FF0000"/>
        </w:rPr>
      </w:pPr>
    </w:p>
    <w:bookmarkEnd w:id="0"/>
    <w:p w14:paraId="7D8C8431" w14:textId="209DCB3C" w:rsidR="006C1481" w:rsidRPr="002C29B9" w:rsidRDefault="008D404B" w:rsidP="002C29B9">
      <w:pPr>
        <w:pStyle w:val="Paragraphedeliste"/>
        <w:suppressAutoHyphens/>
        <w:autoSpaceDN w:val="0"/>
        <w:spacing w:after="120" w:line="240" w:lineRule="auto"/>
        <w:ind w:left="0" w:firstLine="708"/>
        <w:contextualSpacing w:val="0"/>
        <w:textAlignment w:val="baseline"/>
        <w:rPr>
          <w:rFonts w:ascii="Calibri" w:eastAsia="Calibri" w:hAnsi="Calibri" w:cs="Times New Roman"/>
          <w:b/>
          <w:bCs/>
          <w:sz w:val="32"/>
          <w:szCs w:val="32"/>
        </w:rPr>
      </w:pPr>
      <w:r w:rsidRPr="00CD3EDB">
        <w:rPr>
          <w:rFonts w:ascii="Calibri" w:eastAsia="Calibri" w:hAnsi="Calibri" w:cs="Times New Roman"/>
          <w:b/>
          <w:bCs/>
          <w:sz w:val="32"/>
          <w:szCs w:val="32"/>
        </w:rPr>
        <w:t xml:space="preserve">1. </w:t>
      </w:r>
      <w:r w:rsidR="00444D7C" w:rsidRPr="00CD3EDB">
        <w:rPr>
          <w:rFonts w:ascii="Calibri" w:eastAsia="Calibri" w:hAnsi="Calibri" w:cs="Times New Roman"/>
          <w:b/>
          <w:bCs/>
          <w:sz w:val="32"/>
          <w:szCs w:val="32"/>
        </w:rPr>
        <w:t>Contexte</w:t>
      </w:r>
      <w:r w:rsidR="00444D7C" w:rsidRPr="002C29B9">
        <w:rPr>
          <w:rFonts w:ascii="Calibri" w:eastAsia="Calibri" w:hAnsi="Calibri" w:cs="Times New Roman"/>
          <w:b/>
          <w:bCs/>
          <w:sz w:val="32"/>
          <w:szCs w:val="32"/>
        </w:rPr>
        <w:t> </w:t>
      </w:r>
    </w:p>
    <w:p w14:paraId="7848DC61" w14:textId="77777777" w:rsidR="00B059E8" w:rsidRPr="00B1593B" w:rsidRDefault="00B059E8" w:rsidP="0013001B">
      <w:pPr>
        <w:spacing w:after="0" w:line="240" w:lineRule="auto"/>
        <w:jc w:val="both"/>
        <w:rPr>
          <w:rFonts w:ascii="Calibri" w:eastAsia="Calibri" w:hAnsi="Calibri" w:cs="Times New Roman"/>
          <w:sz w:val="24"/>
          <w:szCs w:val="24"/>
        </w:rPr>
      </w:pPr>
    </w:p>
    <w:p w14:paraId="36438752" w14:textId="783D7385" w:rsidR="00B15FDE" w:rsidRDefault="00B15FDE" w:rsidP="00B15FDE">
      <w:pPr>
        <w:spacing w:after="120" w:line="240" w:lineRule="auto"/>
        <w:jc w:val="both"/>
        <w:rPr>
          <w:rFonts w:eastAsia="Calibri" w:cstheme="minorHAnsi"/>
          <w:sz w:val="24"/>
          <w:szCs w:val="24"/>
        </w:rPr>
      </w:pPr>
      <w:r w:rsidRPr="00617292">
        <w:rPr>
          <w:rFonts w:eastAsia="Calibri" w:cstheme="minorHAnsi"/>
          <w:sz w:val="24"/>
          <w:szCs w:val="24"/>
        </w:rPr>
        <w:t xml:space="preserve">L’objectif spécifique 1.1. </w:t>
      </w:r>
      <w:r w:rsidR="007E65E9" w:rsidRPr="00617292">
        <w:rPr>
          <w:rFonts w:eastAsia="Calibri" w:cstheme="minorHAnsi"/>
          <w:sz w:val="24"/>
          <w:szCs w:val="24"/>
        </w:rPr>
        <w:t xml:space="preserve">du FEAMPA </w:t>
      </w:r>
      <w:r w:rsidRPr="00617292">
        <w:rPr>
          <w:rFonts w:eastAsia="Calibri" w:cstheme="minorHAnsi"/>
          <w:sz w:val="24"/>
          <w:szCs w:val="24"/>
        </w:rPr>
        <w:t>contribue à l’atteinte des objectifs de la P</w:t>
      </w:r>
      <w:r w:rsidR="009F255B">
        <w:rPr>
          <w:rFonts w:eastAsia="Calibri" w:cstheme="minorHAnsi"/>
          <w:sz w:val="24"/>
          <w:szCs w:val="24"/>
        </w:rPr>
        <w:t xml:space="preserve">olitique Commune des Pêches </w:t>
      </w:r>
      <w:r w:rsidRPr="00617292">
        <w:rPr>
          <w:rFonts w:eastAsia="Calibri" w:cstheme="minorHAnsi"/>
          <w:sz w:val="24"/>
          <w:szCs w:val="24"/>
        </w:rPr>
        <w:t>en assurant la viabilité économique et la durabilité environnementale des entreprises des pêche, des infrastructures et équipements collectifs dont elles ont l’usage, la préservation des ressources à travers le respect des rendements maximum durables, la mise en œuvre de gestion des pêcheries basées sur des approches écosystémiques, en évitant la dégradation de l’environnement marin par les activités de pêche et d’aquaculture, en éliminant graduellement les rejets via la réduction et le débarquement des captures non désirées.</w:t>
      </w:r>
    </w:p>
    <w:p w14:paraId="4AA2F57C" w14:textId="2100575A" w:rsidR="00AB3BCC" w:rsidRPr="00D56E3A" w:rsidRDefault="00AB3BCC" w:rsidP="00AB3BCC">
      <w:pPr>
        <w:spacing w:after="120" w:line="240" w:lineRule="auto"/>
        <w:jc w:val="both"/>
        <w:rPr>
          <w:rFonts w:eastAsia="Calibri" w:cstheme="minorHAnsi"/>
          <w:sz w:val="24"/>
          <w:szCs w:val="24"/>
        </w:rPr>
      </w:pPr>
      <w:r w:rsidRPr="00AB3BCC">
        <w:rPr>
          <w:rFonts w:eastAsia="Calibri" w:cstheme="minorHAnsi"/>
          <w:sz w:val="24"/>
          <w:szCs w:val="24"/>
        </w:rPr>
        <w:t>Comme pour la pr</w:t>
      </w:r>
      <w:r w:rsidR="00B35334">
        <w:rPr>
          <w:rFonts w:eastAsia="Calibri" w:cstheme="minorHAnsi"/>
          <w:sz w:val="24"/>
          <w:szCs w:val="24"/>
        </w:rPr>
        <w:t>écédente pr</w:t>
      </w:r>
      <w:r w:rsidRPr="00AB3BCC">
        <w:rPr>
          <w:rFonts w:eastAsia="Calibri" w:cstheme="minorHAnsi"/>
          <w:sz w:val="24"/>
          <w:szCs w:val="24"/>
        </w:rPr>
        <w:t>ogrammation 2014/2020, la Direction Générale des Affaires Maritimes, de la Pêche et de l’Aquaculture (DGAMPA) reste l’autorité de gestion du programme FEAMPA</w:t>
      </w:r>
      <w:r w:rsidR="00B35334">
        <w:rPr>
          <w:rFonts w:eastAsia="Calibri" w:cstheme="minorHAnsi"/>
          <w:sz w:val="24"/>
          <w:szCs w:val="24"/>
        </w:rPr>
        <w:t xml:space="preserve"> pour la période 2021-2027</w:t>
      </w:r>
      <w:r w:rsidRPr="00AB3BCC">
        <w:rPr>
          <w:rFonts w:eastAsia="Calibri" w:cstheme="minorHAnsi"/>
          <w:sz w:val="24"/>
          <w:szCs w:val="24"/>
        </w:rPr>
        <w:t>, les Régions pouvant se positionner sur la mise en œuvre de tout ou partie de certains objectifs stratégiques en tant qu’organismes intermédiaires. C’est le choix qu’a fait la Région Provence-Alpes-Côte d’Azur sur l’OS 1.1</w:t>
      </w:r>
      <w:r w:rsidRPr="00D56E3A">
        <w:rPr>
          <w:rFonts w:eastAsia="Calibri" w:cstheme="minorHAnsi"/>
          <w:sz w:val="24"/>
          <w:szCs w:val="24"/>
        </w:rPr>
        <w:t>.</w:t>
      </w:r>
      <w:r w:rsidR="006D3B10" w:rsidRPr="00D56E3A">
        <w:rPr>
          <w:rFonts w:eastAsia="Calibri" w:cstheme="minorHAnsi"/>
          <w:sz w:val="24"/>
          <w:szCs w:val="24"/>
        </w:rPr>
        <w:t xml:space="preserve"> </w:t>
      </w:r>
      <w:proofErr w:type="gramStart"/>
      <w:r w:rsidR="006D3B10" w:rsidRPr="00D56E3A">
        <w:rPr>
          <w:rFonts w:eastAsia="Calibri" w:cstheme="minorHAnsi"/>
          <w:sz w:val="24"/>
          <w:szCs w:val="24"/>
        </w:rPr>
        <w:t>qui</w:t>
      </w:r>
      <w:proofErr w:type="gramEnd"/>
      <w:r w:rsidR="006D3B10" w:rsidRPr="00D56E3A">
        <w:rPr>
          <w:rFonts w:eastAsia="Calibri" w:cstheme="minorHAnsi"/>
          <w:sz w:val="24"/>
          <w:szCs w:val="24"/>
        </w:rPr>
        <w:t xml:space="preserve"> </w:t>
      </w:r>
      <w:r w:rsidR="0030224D">
        <w:rPr>
          <w:rFonts w:eastAsia="Calibri" w:cstheme="minorHAnsi"/>
          <w:sz w:val="24"/>
          <w:szCs w:val="24"/>
        </w:rPr>
        <w:t xml:space="preserve">est </w:t>
      </w:r>
      <w:r w:rsidR="006D3B10" w:rsidRPr="00D56E3A">
        <w:rPr>
          <w:rFonts w:eastAsia="Calibri" w:cstheme="minorHAnsi"/>
          <w:sz w:val="24"/>
          <w:szCs w:val="24"/>
        </w:rPr>
        <w:t xml:space="preserve">pourvu d’une enveloppe de crédits FEAMPA de </w:t>
      </w:r>
      <w:r w:rsidR="00D56E3A" w:rsidRPr="00D56E3A">
        <w:rPr>
          <w:rFonts w:eastAsia="Calibri" w:cstheme="minorHAnsi"/>
          <w:sz w:val="24"/>
          <w:szCs w:val="24"/>
        </w:rPr>
        <w:t xml:space="preserve">1 377 358,49 </w:t>
      </w:r>
      <w:r w:rsidR="006D3B10" w:rsidRPr="00D56E3A">
        <w:rPr>
          <w:rFonts w:eastAsia="Calibri" w:cstheme="minorHAnsi"/>
          <w:sz w:val="24"/>
          <w:szCs w:val="24"/>
        </w:rPr>
        <w:t xml:space="preserve">€ </w:t>
      </w:r>
      <w:r w:rsidR="0030224D">
        <w:rPr>
          <w:rFonts w:eastAsia="Calibri" w:cstheme="minorHAnsi"/>
          <w:sz w:val="24"/>
          <w:szCs w:val="24"/>
        </w:rPr>
        <w:t xml:space="preserve">et </w:t>
      </w:r>
      <w:r w:rsidR="006D3B10" w:rsidRPr="00D56E3A">
        <w:rPr>
          <w:rFonts w:eastAsia="Calibri" w:cstheme="minorHAnsi"/>
          <w:sz w:val="24"/>
          <w:szCs w:val="24"/>
        </w:rPr>
        <w:t>répartis s</w:t>
      </w:r>
      <w:r w:rsidR="00B35334">
        <w:rPr>
          <w:rFonts w:eastAsia="Calibri" w:cstheme="minorHAnsi"/>
          <w:sz w:val="24"/>
          <w:szCs w:val="24"/>
        </w:rPr>
        <w:t xml:space="preserve">uivant deux sous objectifs </w:t>
      </w:r>
      <w:r w:rsidR="006D3B10" w:rsidRPr="00D56E3A">
        <w:rPr>
          <w:rFonts w:eastAsia="Calibri" w:cstheme="minorHAnsi"/>
          <w:sz w:val="24"/>
          <w:szCs w:val="24"/>
        </w:rPr>
        <w:t>:</w:t>
      </w:r>
    </w:p>
    <w:p w14:paraId="16232CA5" w14:textId="4A25C53F" w:rsidR="00D707D3" w:rsidRPr="00D56E3A" w:rsidRDefault="00D707D3" w:rsidP="00B35334">
      <w:pPr>
        <w:pStyle w:val="Paragraphedeliste"/>
        <w:numPr>
          <w:ilvl w:val="0"/>
          <w:numId w:val="17"/>
        </w:numPr>
        <w:spacing w:after="120" w:line="240" w:lineRule="auto"/>
        <w:ind w:left="714" w:hanging="357"/>
        <w:jc w:val="both"/>
        <w:rPr>
          <w:rFonts w:cstheme="minorHAnsi"/>
          <w:sz w:val="24"/>
          <w:szCs w:val="24"/>
        </w:rPr>
      </w:pPr>
      <w:r w:rsidRPr="00D56E3A">
        <w:rPr>
          <w:rFonts w:cstheme="minorHAnsi"/>
          <w:sz w:val="24"/>
          <w:szCs w:val="24"/>
        </w:rPr>
        <w:t>L’OS 1.1.1. </w:t>
      </w:r>
      <w:proofErr w:type="gramStart"/>
      <w:r w:rsidRPr="00D56E3A">
        <w:rPr>
          <w:rFonts w:cstheme="minorHAnsi"/>
          <w:sz w:val="24"/>
          <w:szCs w:val="24"/>
        </w:rPr>
        <w:t>qui</w:t>
      </w:r>
      <w:proofErr w:type="gramEnd"/>
      <w:r w:rsidRPr="00D56E3A">
        <w:rPr>
          <w:rFonts w:cstheme="minorHAnsi"/>
          <w:sz w:val="24"/>
          <w:szCs w:val="24"/>
        </w:rPr>
        <w:t xml:space="preserve"> vise à renforcer les activités de pêche durables sur le plan économique, social et environnemental</w:t>
      </w:r>
      <w:r w:rsidR="006D3B10" w:rsidRPr="00D56E3A">
        <w:rPr>
          <w:rFonts w:cstheme="minorHAnsi"/>
          <w:sz w:val="24"/>
          <w:szCs w:val="24"/>
        </w:rPr>
        <w:t xml:space="preserve"> (</w:t>
      </w:r>
      <w:r w:rsidR="00D56E3A" w:rsidRPr="00D56E3A">
        <w:rPr>
          <w:rFonts w:cstheme="minorHAnsi"/>
          <w:sz w:val="24"/>
          <w:szCs w:val="24"/>
        </w:rPr>
        <w:t>1 1</w:t>
      </w:r>
      <w:r w:rsidR="00AB6896">
        <w:rPr>
          <w:rFonts w:cstheme="minorHAnsi"/>
          <w:sz w:val="24"/>
          <w:szCs w:val="24"/>
        </w:rPr>
        <w:t>47</w:t>
      </w:r>
      <w:r w:rsidR="00D56E3A" w:rsidRPr="00D56E3A">
        <w:rPr>
          <w:rFonts w:cstheme="minorHAnsi"/>
          <w:sz w:val="24"/>
          <w:szCs w:val="24"/>
        </w:rPr>
        <w:t xml:space="preserve"> 000 </w:t>
      </w:r>
      <w:r w:rsidR="006D3B10" w:rsidRPr="00D56E3A">
        <w:rPr>
          <w:rFonts w:cstheme="minorHAnsi"/>
          <w:sz w:val="24"/>
          <w:szCs w:val="24"/>
        </w:rPr>
        <w:t>€)</w:t>
      </w:r>
    </w:p>
    <w:p w14:paraId="5E747C39" w14:textId="1329A81B" w:rsidR="00D707D3" w:rsidRPr="00D56E3A" w:rsidRDefault="00D707D3" w:rsidP="00D707D3">
      <w:pPr>
        <w:spacing w:after="120" w:line="240" w:lineRule="auto"/>
        <w:rPr>
          <w:rFonts w:cstheme="minorHAnsi"/>
          <w:sz w:val="24"/>
          <w:szCs w:val="24"/>
        </w:rPr>
      </w:pPr>
      <w:r w:rsidRPr="00D56E3A">
        <w:rPr>
          <w:rFonts w:cstheme="minorHAnsi"/>
          <w:sz w:val="24"/>
          <w:szCs w:val="24"/>
        </w:rPr>
        <w:t>Les types d’action suivants pourront être soutenus : </w:t>
      </w:r>
    </w:p>
    <w:p w14:paraId="35CE7F15" w14:textId="268795CB" w:rsidR="00D707D3" w:rsidRPr="00D56E3A" w:rsidRDefault="00D707D3" w:rsidP="00D707D3">
      <w:pPr>
        <w:spacing w:after="120" w:line="240" w:lineRule="auto"/>
        <w:rPr>
          <w:rFonts w:cstheme="minorHAnsi"/>
          <w:sz w:val="24"/>
          <w:szCs w:val="24"/>
        </w:rPr>
      </w:pPr>
      <w:r w:rsidRPr="00D56E3A">
        <w:rPr>
          <w:rFonts w:cstheme="minorHAnsi"/>
          <w:sz w:val="24"/>
          <w:szCs w:val="24"/>
        </w:rPr>
        <w:t xml:space="preserve">-  </w:t>
      </w:r>
      <w:r w:rsidR="00617292" w:rsidRPr="00D56E3A">
        <w:rPr>
          <w:rFonts w:cstheme="minorHAnsi"/>
          <w:sz w:val="24"/>
          <w:szCs w:val="24"/>
        </w:rPr>
        <w:t>TA 1.1.1.1 « </w:t>
      </w:r>
      <w:r w:rsidRPr="00D56E3A">
        <w:rPr>
          <w:rFonts w:cstheme="minorHAnsi"/>
          <w:sz w:val="24"/>
          <w:szCs w:val="24"/>
        </w:rPr>
        <w:t>Modernisation des navires de pêche, adaptation et diversification des activités de pêche</w:t>
      </w:r>
      <w:r w:rsidR="00617292" w:rsidRPr="00D56E3A">
        <w:rPr>
          <w:rFonts w:cstheme="minorHAnsi"/>
          <w:sz w:val="24"/>
          <w:szCs w:val="24"/>
        </w:rPr>
        <w:t> »</w:t>
      </w:r>
      <w:r w:rsidRPr="00D56E3A">
        <w:rPr>
          <w:rFonts w:cstheme="minorHAnsi"/>
          <w:sz w:val="24"/>
          <w:szCs w:val="24"/>
        </w:rPr>
        <w:t xml:space="preserve"> ;</w:t>
      </w:r>
    </w:p>
    <w:p w14:paraId="4DEE2371" w14:textId="3D0F12C6" w:rsidR="00D707D3" w:rsidRPr="00D56E3A" w:rsidRDefault="00D707D3" w:rsidP="00D707D3">
      <w:pPr>
        <w:spacing w:after="120" w:line="240" w:lineRule="auto"/>
        <w:rPr>
          <w:rFonts w:cstheme="minorHAnsi"/>
          <w:sz w:val="24"/>
          <w:szCs w:val="24"/>
        </w:rPr>
      </w:pPr>
      <w:r w:rsidRPr="00D56E3A">
        <w:rPr>
          <w:rFonts w:cstheme="minorHAnsi"/>
          <w:sz w:val="24"/>
          <w:szCs w:val="24"/>
        </w:rPr>
        <w:t xml:space="preserve">-  </w:t>
      </w:r>
      <w:r w:rsidR="00617292" w:rsidRPr="00D56E3A">
        <w:rPr>
          <w:rFonts w:cstheme="minorHAnsi"/>
          <w:sz w:val="24"/>
          <w:szCs w:val="24"/>
        </w:rPr>
        <w:t>TA 1.1.1.3 « </w:t>
      </w:r>
      <w:r w:rsidRPr="00D56E3A">
        <w:rPr>
          <w:rFonts w:cstheme="minorHAnsi"/>
          <w:sz w:val="24"/>
          <w:szCs w:val="24"/>
        </w:rPr>
        <w:t>Investissements dans les ports de pêche et sites de débarquement</w:t>
      </w:r>
      <w:r w:rsidR="00617292" w:rsidRPr="00D56E3A">
        <w:rPr>
          <w:rFonts w:cstheme="minorHAnsi"/>
          <w:sz w:val="24"/>
          <w:szCs w:val="24"/>
        </w:rPr>
        <w:t> »</w:t>
      </w:r>
      <w:r w:rsidRPr="00D56E3A">
        <w:rPr>
          <w:rFonts w:cstheme="minorHAnsi"/>
          <w:sz w:val="24"/>
          <w:szCs w:val="24"/>
        </w:rPr>
        <w:t xml:space="preserve"> ;</w:t>
      </w:r>
    </w:p>
    <w:p w14:paraId="43D28596" w14:textId="16669A53" w:rsidR="00D707D3" w:rsidRPr="00D56E3A" w:rsidRDefault="00D707D3" w:rsidP="00D707D3">
      <w:pPr>
        <w:spacing w:after="120" w:line="240" w:lineRule="auto"/>
        <w:rPr>
          <w:rFonts w:cstheme="minorHAnsi"/>
          <w:sz w:val="24"/>
          <w:szCs w:val="24"/>
        </w:rPr>
      </w:pPr>
      <w:r w:rsidRPr="00D56E3A">
        <w:rPr>
          <w:rFonts w:cstheme="minorHAnsi"/>
          <w:sz w:val="24"/>
          <w:szCs w:val="24"/>
        </w:rPr>
        <w:t xml:space="preserve">-   </w:t>
      </w:r>
      <w:r w:rsidR="00617292" w:rsidRPr="00D56E3A">
        <w:rPr>
          <w:rFonts w:cstheme="minorHAnsi"/>
          <w:sz w:val="24"/>
          <w:szCs w:val="24"/>
        </w:rPr>
        <w:t>TA 1.1.1.4R « </w:t>
      </w:r>
      <w:r w:rsidRPr="00D56E3A">
        <w:rPr>
          <w:rFonts w:cstheme="minorHAnsi"/>
          <w:sz w:val="24"/>
          <w:szCs w:val="24"/>
        </w:rPr>
        <w:t>Recherche et innovation d’ampleur régional</w:t>
      </w:r>
      <w:r w:rsidR="00F96B9B">
        <w:rPr>
          <w:rFonts w:cstheme="minorHAnsi"/>
          <w:sz w:val="24"/>
          <w:szCs w:val="24"/>
        </w:rPr>
        <w:t>e</w:t>
      </w:r>
      <w:r w:rsidR="00617292" w:rsidRPr="00D56E3A">
        <w:rPr>
          <w:rFonts w:cstheme="minorHAnsi"/>
          <w:sz w:val="24"/>
          <w:szCs w:val="24"/>
        </w:rPr>
        <w:t> »</w:t>
      </w:r>
      <w:r w:rsidRPr="00D56E3A">
        <w:rPr>
          <w:rFonts w:cstheme="minorHAnsi"/>
          <w:sz w:val="24"/>
          <w:szCs w:val="24"/>
        </w:rPr>
        <w:t xml:space="preserve"> ;</w:t>
      </w:r>
    </w:p>
    <w:p w14:paraId="7E5B95AB" w14:textId="743D90F6" w:rsidR="00D707D3" w:rsidRPr="00B35334" w:rsidRDefault="00D707D3" w:rsidP="00B35334">
      <w:pPr>
        <w:pStyle w:val="Paragraphedeliste"/>
        <w:numPr>
          <w:ilvl w:val="0"/>
          <w:numId w:val="17"/>
        </w:numPr>
        <w:spacing w:after="120" w:line="240" w:lineRule="auto"/>
        <w:jc w:val="both"/>
        <w:rPr>
          <w:rFonts w:cstheme="minorHAnsi"/>
          <w:sz w:val="24"/>
          <w:szCs w:val="24"/>
        </w:rPr>
      </w:pPr>
      <w:r w:rsidRPr="00B35334">
        <w:rPr>
          <w:rFonts w:cstheme="minorHAnsi"/>
          <w:sz w:val="24"/>
          <w:szCs w:val="24"/>
        </w:rPr>
        <w:t xml:space="preserve">L’OS 1.1.2. </w:t>
      </w:r>
      <w:proofErr w:type="gramStart"/>
      <w:r w:rsidRPr="00B35334">
        <w:rPr>
          <w:rFonts w:cstheme="minorHAnsi"/>
          <w:sz w:val="24"/>
          <w:szCs w:val="24"/>
        </w:rPr>
        <w:t>qui</w:t>
      </w:r>
      <w:proofErr w:type="gramEnd"/>
      <w:r w:rsidRPr="00B35334">
        <w:rPr>
          <w:rFonts w:cstheme="minorHAnsi"/>
          <w:sz w:val="24"/>
          <w:szCs w:val="24"/>
        </w:rPr>
        <w:t xml:space="preserve"> vise à améliorer l’attractivité des métiers de la pêche et à favoriser le renouvellement des générations dans la pêche maritime et la pêche professionnelle en eau douce</w:t>
      </w:r>
      <w:r w:rsidR="006D3B10" w:rsidRPr="00B35334">
        <w:rPr>
          <w:rFonts w:cstheme="minorHAnsi"/>
          <w:sz w:val="24"/>
          <w:szCs w:val="24"/>
        </w:rPr>
        <w:t xml:space="preserve"> </w:t>
      </w:r>
      <w:r w:rsidR="00B00C96" w:rsidRPr="00B35334">
        <w:rPr>
          <w:rFonts w:cstheme="minorHAnsi"/>
          <w:sz w:val="24"/>
          <w:szCs w:val="24"/>
        </w:rPr>
        <w:t>(277</w:t>
      </w:r>
      <w:r w:rsidR="00D56E3A" w:rsidRPr="00B35334">
        <w:rPr>
          <w:rFonts w:cstheme="minorHAnsi"/>
          <w:sz w:val="24"/>
          <w:szCs w:val="24"/>
        </w:rPr>
        <w:t xml:space="preserve"> 358,49 </w:t>
      </w:r>
      <w:r w:rsidR="006D3B10" w:rsidRPr="00B35334">
        <w:rPr>
          <w:rFonts w:cstheme="minorHAnsi"/>
          <w:sz w:val="24"/>
          <w:szCs w:val="24"/>
        </w:rPr>
        <w:t>€)</w:t>
      </w:r>
      <w:r w:rsidRPr="00B35334">
        <w:rPr>
          <w:rFonts w:cstheme="minorHAnsi"/>
          <w:sz w:val="24"/>
          <w:szCs w:val="24"/>
        </w:rPr>
        <w:t>.</w:t>
      </w:r>
    </w:p>
    <w:p w14:paraId="1A89BA95" w14:textId="51B0A210" w:rsidR="00D707D3" w:rsidRPr="00617292" w:rsidRDefault="00D707D3" w:rsidP="00D707D3">
      <w:pPr>
        <w:spacing w:after="120" w:line="240" w:lineRule="auto"/>
        <w:rPr>
          <w:rFonts w:cstheme="minorHAnsi"/>
          <w:sz w:val="24"/>
          <w:szCs w:val="24"/>
        </w:rPr>
      </w:pPr>
      <w:bookmarkStart w:id="5" w:name="_Hlk135035088"/>
      <w:r w:rsidRPr="00D56E3A">
        <w:rPr>
          <w:rFonts w:cstheme="minorHAnsi"/>
          <w:sz w:val="24"/>
          <w:szCs w:val="24"/>
        </w:rPr>
        <w:t xml:space="preserve">Les types d’action suivants pourront être soutenus </w:t>
      </w:r>
      <w:bookmarkEnd w:id="5"/>
      <w:r w:rsidRPr="00D56E3A">
        <w:rPr>
          <w:rFonts w:cstheme="minorHAnsi"/>
          <w:sz w:val="24"/>
          <w:szCs w:val="24"/>
        </w:rPr>
        <w:t>:</w:t>
      </w:r>
    </w:p>
    <w:p w14:paraId="30C7AA8A" w14:textId="1CE9412D" w:rsidR="00D707D3" w:rsidRPr="00617292" w:rsidRDefault="00D707D3" w:rsidP="00D707D3">
      <w:pPr>
        <w:spacing w:after="120" w:line="240" w:lineRule="auto"/>
        <w:rPr>
          <w:rFonts w:cstheme="minorHAnsi"/>
          <w:sz w:val="24"/>
          <w:szCs w:val="24"/>
        </w:rPr>
      </w:pPr>
      <w:r w:rsidRPr="00617292">
        <w:rPr>
          <w:rFonts w:cstheme="minorHAnsi"/>
          <w:sz w:val="24"/>
          <w:szCs w:val="24"/>
        </w:rPr>
        <w:t xml:space="preserve">-   </w:t>
      </w:r>
      <w:r w:rsidR="00617292">
        <w:rPr>
          <w:rFonts w:cstheme="minorHAnsi"/>
          <w:sz w:val="24"/>
          <w:szCs w:val="24"/>
        </w:rPr>
        <w:t>TA 1.1.2.1 « </w:t>
      </w:r>
      <w:r w:rsidRPr="00617292">
        <w:rPr>
          <w:rFonts w:cstheme="minorHAnsi"/>
          <w:sz w:val="24"/>
          <w:szCs w:val="24"/>
        </w:rPr>
        <w:t xml:space="preserve">Installation </w:t>
      </w:r>
      <w:r w:rsidR="001D7053">
        <w:rPr>
          <w:rFonts w:cstheme="minorHAnsi"/>
          <w:sz w:val="24"/>
          <w:szCs w:val="24"/>
        </w:rPr>
        <w:t xml:space="preserve">des </w:t>
      </w:r>
      <w:r w:rsidRPr="00617292">
        <w:rPr>
          <w:rFonts w:cstheme="minorHAnsi"/>
          <w:sz w:val="24"/>
          <w:szCs w:val="24"/>
        </w:rPr>
        <w:t>jeunes pêcheurs</w:t>
      </w:r>
      <w:r w:rsidR="00617292">
        <w:rPr>
          <w:rFonts w:cstheme="minorHAnsi"/>
          <w:sz w:val="24"/>
          <w:szCs w:val="24"/>
        </w:rPr>
        <w:t> »</w:t>
      </w:r>
      <w:r w:rsidRPr="00617292">
        <w:rPr>
          <w:rFonts w:cstheme="minorHAnsi"/>
          <w:sz w:val="24"/>
          <w:szCs w:val="24"/>
        </w:rPr>
        <w:t xml:space="preserve"> ;</w:t>
      </w:r>
    </w:p>
    <w:p w14:paraId="76E643C0" w14:textId="56A6EFDE" w:rsidR="00D707D3" w:rsidRPr="00617292" w:rsidRDefault="00D707D3" w:rsidP="00D707D3">
      <w:pPr>
        <w:spacing w:after="120" w:line="240" w:lineRule="auto"/>
        <w:rPr>
          <w:rFonts w:cstheme="minorHAnsi"/>
          <w:sz w:val="24"/>
          <w:szCs w:val="24"/>
        </w:rPr>
      </w:pPr>
      <w:r w:rsidRPr="00617292">
        <w:rPr>
          <w:rFonts w:cstheme="minorHAnsi"/>
          <w:sz w:val="24"/>
          <w:szCs w:val="24"/>
        </w:rPr>
        <w:t xml:space="preserve">-   </w:t>
      </w:r>
      <w:r w:rsidR="00617292">
        <w:rPr>
          <w:rFonts w:cstheme="minorHAnsi"/>
          <w:sz w:val="24"/>
          <w:szCs w:val="24"/>
        </w:rPr>
        <w:t>TA 1.1.2.2 « </w:t>
      </w:r>
      <w:r w:rsidRPr="00617292">
        <w:rPr>
          <w:rFonts w:cstheme="minorHAnsi"/>
          <w:sz w:val="24"/>
          <w:szCs w:val="24"/>
        </w:rPr>
        <w:t>Opérations à bord entrainant une augmentation du tonnage brut pour améliorer la sécurité, les conditions de travail à bord des navires ou l’efficacité énergétique</w:t>
      </w:r>
      <w:r w:rsidR="00617292">
        <w:rPr>
          <w:rFonts w:cstheme="minorHAnsi"/>
          <w:sz w:val="24"/>
          <w:szCs w:val="24"/>
        </w:rPr>
        <w:t> »</w:t>
      </w:r>
      <w:r w:rsidRPr="00617292">
        <w:rPr>
          <w:rFonts w:cstheme="minorHAnsi"/>
          <w:sz w:val="24"/>
          <w:szCs w:val="24"/>
        </w:rPr>
        <w:t xml:space="preserve"> ;</w:t>
      </w:r>
    </w:p>
    <w:p w14:paraId="46128390" w14:textId="3B9205E4" w:rsidR="00B15FDE" w:rsidRPr="00617292" w:rsidRDefault="00B15FDE" w:rsidP="0013001B">
      <w:pPr>
        <w:spacing w:after="0" w:line="240" w:lineRule="auto"/>
        <w:jc w:val="both"/>
        <w:rPr>
          <w:rFonts w:eastAsia="Calibri" w:cstheme="minorHAnsi"/>
          <w:strike/>
          <w:sz w:val="24"/>
          <w:szCs w:val="24"/>
        </w:rPr>
      </w:pPr>
    </w:p>
    <w:p w14:paraId="164ECA4D" w14:textId="77777777" w:rsidR="00B15FDE" w:rsidRPr="00617292" w:rsidRDefault="00B15FDE" w:rsidP="00B15FDE">
      <w:pPr>
        <w:spacing w:after="120" w:line="240" w:lineRule="auto"/>
        <w:jc w:val="both"/>
        <w:rPr>
          <w:rFonts w:cstheme="minorHAnsi"/>
          <w:sz w:val="24"/>
          <w:szCs w:val="24"/>
        </w:rPr>
      </w:pPr>
      <w:r w:rsidRPr="00617292">
        <w:rPr>
          <w:rFonts w:cstheme="minorHAnsi"/>
          <w:sz w:val="24"/>
          <w:szCs w:val="24"/>
        </w:rPr>
        <w:t>La stratégie régionale s’articule avec le Schéma Régional d'Aménagement, de Développement Durable et d'Egalité des Territoires (SRADDET) mais aussi avec le Schéma Régional de Développement Economique, d'Innovation et d'Internationalisation (SRDEII) et le Plan Climat « Gardons une COP d’Avance » adoptés par la Région et une attention particulière sera apportée (autant que faire se peut suivant les types d’actions) à la promotion de l’égalité professionnelle femme/homme.</w:t>
      </w:r>
    </w:p>
    <w:p w14:paraId="121EFCFD" w14:textId="77777777" w:rsidR="00AE5D22" w:rsidRPr="00B1593B" w:rsidRDefault="00AE5D22" w:rsidP="006C1481">
      <w:pPr>
        <w:spacing w:after="120" w:line="240" w:lineRule="auto"/>
        <w:jc w:val="both"/>
        <w:rPr>
          <w:sz w:val="24"/>
          <w:szCs w:val="24"/>
        </w:rPr>
      </w:pPr>
    </w:p>
    <w:p w14:paraId="11E9F608" w14:textId="19A34CD8" w:rsidR="00000466" w:rsidRDefault="00AE5D22" w:rsidP="00D32D5E">
      <w:pPr>
        <w:spacing w:after="120" w:line="240" w:lineRule="auto"/>
        <w:ind w:firstLine="708"/>
        <w:jc w:val="both"/>
        <w:rPr>
          <w:b/>
          <w:sz w:val="32"/>
          <w:szCs w:val="32"/>
        </w:rPr>
      </w:pPr>
      <w:bookmarkStart w:id="6" w:name="_Hlk123057814"/>
      <w:r w:rsidRPr="00AE5D22">
        <w:rPr>
          <w:b/>
          <w:sz w:val="32"/>
          <w:szCs w:val="32"/>
        </w:rPr>
        <w:t>2. Objectif du présent Appel</w:t>
      </w:r>
    </w:p>
    <w:bookmarkEnd w:id="6"/>
    <w:p w14:paraId="27F02669" w14:textId="77777777" w:rsidR="0013001B" w:rsidRPr="0013001B" w:rsidRDefault="0013001B" w:rsidP="0013001B">
      <w:pPr>
        <w:spacing w:after="0" w:line="240" w:lineRule="auto"/>
        <w:jc w:val="both"/>
        <w:rPr>
          <w:sz w:val="16"/>
          <w:szCs w:val="16"/>
        </w:rPr>
      </w:pPr>
    </w:p>
    <w:p w14:paraId="113567BE" w14:textId="1E6CDF91" w:rsidR="003500EE" w:rsidRDefault="003500EE" w:rsidP="00CD756E">
      <w:pPr>
        <w:spacing w:after="0" w:line="240" w:lineRule="auto"/>
        <w:jc w:val="both"/>
        <w:rPr>
          <w:sz w:val="24"/>
          <w:szCs w:val="24"/>
        </w:rPr>
      </w:pPr>
      <w:r w:rsidRPr="003500EE">
        <w:rPr>
          <w:sz w:val="24"/>
          <w:szCs w:val="24"/>
        </w:rPr>
        <w:t>Dans un contexte de diminution de l'attractivité du métier de pêcheur lié aux difficultés que traverse la filière pêche, le coût très élevé d'acquisition de l'outil de travail et la difficulté pour ces jeunes pêcheurs de se voir accorder des prêts par les établissements de crédit, ces conditions constituent un frein à la création d'entreprises qui menace le renouvellement des générations de pêcheurs et la pérennité du secteur.</w:t>
      </w:r>
    </w:p>
    <w:p w14:paraId="1ADF5ACB" w14:textId="77777777" w:rsidR="00CD756E" w:rsidRPr="00B4039F" w:rsidRDefault="00CD756E" w:rsidP="00CD756E">
      <w:pPr>
        <w:spacing w:after="0" w:line="240" w:lineRule="auto"/>
        <w:jc w:val="both"/>
        <w:rPr>
          <w:sz w:val="24"/>
          <w:szCs w:val="24"/>
        </w:rPr>
      </w:pPr>
    </w:p>
    <w:p w14:paraId="050C8AAD" w14:textId="77777777" w:rsidR="00CD756E" w:rsidRPr="00CD756E" w:rsidRDefault="00CD756E" w:rsidP="00CD756E">
      <w:pPr>
        <w:spacing w:after="0" w:line="240" w:lineRule="auto"/>
        <w:jc w:val="both"/>
        <w:rPr>
          <w:sz w:val="24"/>
          <w:szCs w:val="24"/>
          <w:highlight w:val="cyan"/>
        </w:rPr>
      </w:pPr>
    </w:p>
    <w:p w14:paraId="4D30C4B8" w14:textId="1DF5C771" w:rsidR="00CD756E" w:rsidRPr="00B4039F" w:rsidRDefault="00CD756E" w:rsidP="00CD756E">
      <w:pPr>
        <w:spacing w:after="0" w:line="240" w:lineRule="auto"/>
        <w:jc w:val="both"/>
        <w:rPr>
          <w:sz w:val="24"/>
          <w:szCs w:val="24"/>
        </w:rPr>
      </w:pPr>
      <w:r w:rsidRPr="00B4039F">
        <w:rPr>
          <w:sz w:val="24"/>
          <w:szCs w:val="24"/>
        </w:rPr>
        <w:lastRenderedPageBreak/>
        <w:t xml:space="preserve">Afin d’améliorer la rentabilité, la compétitivité et l'attractivité du secteur pêche, </w:t>
      </w:r>
      <w:r w:rsidR="00B4039F" w:rsidRPr="00B4039F">
        <w:rPr>
          <w:sz w:val="24"/>
          <w:szCs w:val="24"/>
        </w:rPr>
        <w:t xml:space="preserve">cet appel à projet </w:t>
      </w:r>
      <w:r w:rsidRPr="00B4039F">
        <w:rPr>
          <w:sz w:val="24"/>
          <w:szCs w:val="24"/>
        </w:rPr>
        <w:t xml:space="preserve">a pour objectif d'aider les jeunes à s'installer en créant une entreprise de pêche. </w:t>
      </w:r>
      <w:r w:rsidR="0039339D">
        <w:rPr>
          <w:sz w:val="24"/>
          <w:szCs w:val="24"/>
        </w:rPr>
        <w:t>Pour autant, i</w:t>
      </w:r>
      <w:r w:rsidR="00B4039F" w:rsidRPr="00B4039F">
        <w:rPr>
          <w:sz w:val="24"/>
          <w:szCs w:val="24"/>
        </w:rPr>
        <w:t xml:space="preserve">l </w:t>
      </w:r>
      <w:r w:rsidRPr="00B4039F">
        <w:rPr>
          <w:sz w:val="24"/>
          <w:szCs w:val="24"/>
        </w:rPr>
        <w:t>cible les activités de pêche rentables</w:t>
      </w:r>
      <w:r w:rsidR="0039339D">
        <w:rPr>
          <w:sz w:val="24"/>
          <w:szCs w:val="24"/>
        </w:rPr>
        <w:t xml:space="preserve"> et </w:t>
      </w:r>
      <w:r w:rsidRPr="00B4039F">
        <w:rPr>
          <w:sz w:val="24"/>
          <w:szCs w:val="24"/>
        </w:rPr>
        <w:t>compétitives</w:t>
      </w:r>
      <w:r w:rsidR="0039339D">
        <w:rPr>
          <w:sz w:val="24"/>
          <w:szCs w:val="24"/>
        </w:rPr>
        <w:t xml:space="preserve">, notamment en </w:t>
      </w:r>
      <w:r w:rsidRPr="00B4039F">
        <w:rPr>
          <w:sz w:val="24"/>
          <w:szCs w:val="24"/>
        </w:rPr>
        <w:t>favorisant les projets qui présentent la meilleure efficacité énergétique et la plus grande sélectivité.</w:t>
      </w:r>
    </w:p>
    <w:p w14:paraId="62F7B7AF" w14:textId="77777777" w:rsidR="00CD756E" w:rsidRPr="00B4039F" w:rsidRDefault="00CD756E" w:rsidP="00CD756E">
      <w:pPr>
        <w:spacing w:after="0" w:line="240" w:lineRule="auto"/>
        <w:jc w:val="both"/>
        <w:rPr>
          <w:sz w:val="24"/>
          <w:szCs w:val="24"/>
        </w:rPr>
      </w:pPr>
    </w:p>
    <w:p w14:paraId="238602A2" w14:textId="0C9AEF0D" w:rsidR="00B4039F" w:rsidRPr="00B4039F" w:rsidRDefault="0039339D" w:rsidP="00B4039F">
      <w:pPr>
        <w:spacing w:after="0" w:line="240" w:lineRule="auto"/>
        <w:jc w:val="both"/>
        <w:rPr>
          <w:sz w:val="24"/>
          <w:szCs w:val="24"/>
        </w:rPr>
      </w:pPr>
      <w:r>
        <w:rPr>
          <w:sz w:val="24"/>
          <w:szCs w:val="24"/>
        </w:rPr>
        <w:t xml:space="preserve">Le soutien </w:t>
      </w:r>
      <w:r w:rsidR="00CD756E" w:rsidRPr="00B4039F">
        <w:rPr>
          <w:sz w:val="24"/>
          <w:szCs w:val="24"/>
        </w:rPr>
        <w:t>consiste en une aide à l</w:t>
      </w:r>
      <w:r w:rsidR="00C522F4">
        <w:rPr>
          <w:sz w:val="24"/>
          <w:szCs w:val="24"/>
        </w:rPr>
        <w:t xml:space="preserve">a première </w:t>
      </w:r>
      <w:r w:rsidR="00CD756E" w:rsidRPr="00B4039F">
        <w:rPr>
          <w:sz w:val="24"/>
          <w:szCs w:val="24"/>
        </w:rPr>
        <w:t>acquisition totale ou partielle d</w:t>
      </w:r>
      <w:r w:rsidR="00C522F4">
        <w:rPr>
          <w:sz w:val="24"/>
          <w:szCs w:val="24"/>
        </w:rPr>
        <w:t xml:space="preserve">’un </w:t>
      </w:r>
      <w:r w:rsidR="00CD756E" w:rsidRPr="00B4039F">
        <w:rPr>
          <w:sz w:val="24"/>
          <w:szCs w:val="24"/>
        </w:rPr>
        <w:t xml:space="preserve">navire de pêche </w:t>
      </w:r>
      <w:r w:rsidR="00C522F4">
        <w:rPr>
          <w:sz w:val="24"/>
          <w:szCs w:val="24"/>
        </w:rPr>
        <w:t xml:space="preserve">par </w:t>
      </w:r>
      <w:r w:rsidR="00CD756E" w:rsidRPr="00B4039F">
        <w:rPr>
          <w:sz w:val="24"/>
          <w:szCs w:val="24"/>
        </w:rPr>
        <w:t>un jeune pêcheur</w:t>
      </w:r>
      <w:r w:rsidR="00B4039F" w:rsidRPr="00B4039F">
        <w:rPr>
          <w:sz w:val="24"/>
          <w:szCs w:val="24"/>
        </w:rPr>
        <w:t>.</w:t>
      </w:r>
    </w:p>
    <w:p w14:paraId="4DD56170" w14:textId="0E07D677" w:rsidR="004708BB" w:rsidRDefault="004708BB" w:rsidP="009D4E3E">
      <w:pPr>
        <w:spacing w:after="120" w:line="240" w:lineRule="auto"/>
        <w:jc w:val="both"/>
        <w:rPr>
          <w:sz w:val="24"/>
          <w:szCs w:val="24"/>
        </w:rPr>
      </w:pPr>
    </w:p>
    <w:p w14:paraId="4C89AEDA" w14:textId="19CE2F5E" w:rsidR="00D220B5" w:rsidRDefault="00754541" w:rsidP="00D32D5E">
      <w:pPr>
        <w:spacing w:after="120" w:line="240" w:lineRule="auto"/>
        <w:ind w:firstLine="708"/>
        <w:jc w:val="both"/>
        <w:rPr>
          <w:b/>
          <w:sz w:val="32"/>
          <w:szCs w:val="32"/>
        </w:rPr>
      </w:pPr>
      <w:r>
        <w:rPr>
          <w:b/>
          <w:sz w:val="32"/>
          <w:szCs w:val="32"/>
        </w:rPr>
        <w:t>3</w:t>
      </w:r>
      <w:r w:rsidR="004708BB" w:rsidRPr="004708BB">
        <w:rPr>
          <w:b/>
          <w:sz w:val="32"/>
          <w:szCs w:val="32"/>
        </w:rPr>
        <w:t xml:space="preserve">. </w:t>
      </w:r>
      <w:r w:rsidR="00FA0927">
        <w:rPr>
          <w:b/>
          <w:sz w:val="32"/>
          <w:szCs w:val="32"/>
        </w:rPr>
        <w:t>Conditions d’éligibilité</w:t>
      </w:r>
      <w:r w:rsidR="00FA0927">
        <w:rPr>
          <w:b/>
          <w:sz w:val="32"/>
          <w:szCs w:val="32"/>
        </w:rPr>
        <w:tab/>
      </w:r>
    </w:p>
    <w:p w14:paraId="49E97E75" w14:textId="7965AC23" w:rsidR="00FA0927" w:rsidRPr="00FA0927" w:rsidRDefault="00FA0927" w:rsidP="008563D1">
      <w:pPr>
        <w:spacing w:after="120" w:line="240" w:lineRule="auto"/>
        <w:ind w:firstLine="709"/>
        <w:jc w:val="both"/>
        <w:rPr>
          <w:b/>
          <w:sz w:val="24"/>
          <w:szCs w:val="24"/>
        </w:rPr>
      </w:pPr>
      <w:r w:rsidRPr="00FA0927">
        <w:rPr>
          <w:b/>
          <w:sz w:val="24"/>
          <w:szCs w:val="24"/>
        </w:rPr>
        <w:t>A/</w:t>
      </w:r>
      <w:r>
        <w:rPr>
          <w:b/>
          <w:sz w:val="24"/>
          <w:szCs w:val="24"/>
        </w:rPr>
        <w:t xml:space="preserve"> Bénéficiaires</w:t>
      </w:r>
    </w:p>
    <w:p w14:paraId="394E9A93" w14:textId="14403B2B" w:rsidR="0039339D" w:rsidRPr="00842ED1" w:rsidRDefault="0039339D" w:rsidP="00842ED1">
      <w:pPr>
        <w:pStyle w:val="Paragraphedeliste"/>
        <w:numPr>
          <w:ilvl w:val="0"/>
          <w:numId w:val="25"/>
        </w:numPr>
        <w:spacing w:after="0" w:line="240" w:lineRule="auto"/>
        <w:jc w:val="both"/>
        <w:rPr>
          <w:rFonts w:ascii="Calibri" w:eastAsia="Calibri" w:hAnsi="Calibri" w:cs="Times New Roman"/>
          <w:sz w:val="24"/>
          <w:szCs w:val="24"/>
        </w:rPr>
      </w:pPr>
      <w:r w:rsidRPr="00842ED1">
        <w:rPr>
          <w:rFonts w:ascii="Calibri" w:eastAsia="Calibri" w:hAnsi="Calibri" w:cs="Times New Roman"/>
          <w:sz w:val="24"/>
          <w:szCs w:val="24"/>
        </w:rPr>
        <w:t>Les bénéficiaires de cet appel à projets sont les jeunes pêcheurs. On entend par « jeune pêcheur », une personne physique qui souhaite acquérir pour la première fois un navire de pêche et qui, à la date d’enregistrement du dépôt de la demande :</w:t>
      </w:r>
    </w:p>
    <w:p w14:paraId="178CDA36" w14:textId="62A30F36" w:rsidR="0039339D" w:rsidRPr="0039339D" w:rsidRDefault="0039339D" w:rsidP="00842ED1">
      <w:pPr>
        <w:spacing w:after="0" w:line="240" w:lineRule="auto"/>
        <w:ind w:left="851"/>
        <w:jc w:val="both"/>
        <w:rPr>
          <w:rFonts w:ascii="Calibri" w:eastAsia="Calibri" w:hAnsi="Calibri" w:cs="Times New Roman"/>
          <w:sz w:val="24"/>
          <w:szCs w:val="24"/>
        </w:rPr>
      </w:pPr>
      <w:r w:rsidRPr="0039339D">
        <w:rPr>
          <w:rFonts w:ascii="Calibri" w:eastAsia="Calibri" w:hAnsi="Calibri" w:cs="Times New Roman"/>
          <w:sz w:val="24"/>
          <w:szCs w:val="24"/>
        </w:rPr>
        <w:t>•</w:t>
      </w:r>
      <w:r w:rsidRPr="0039339D">
        <w:rPr>
          <w:rFonts w:ascii="Calibri" w:eastAsia="Calibri" w:hAnsi="Calibri" w:cs="Times New Roman"/>
          <w:sz w:val="24"/>
          <w:szCs w:val="24"/>
        </w:rPr>
        <w:tab/>
        <w:t>est âgée de moins de 40 ans,</w:t>
      </w:r>
    </w:p>
    <w:p w14:paraId="119C172C" w14:textId="77777777" w:rsidR="0039339D" w:rsidRPr="0039339D" w:rsidRDefault="0039339D" w:rsidP="00842ED1">
      <w:pPr>
        <w:spacing w:after="0" w:line="240" w:lineRule="auto"/>
        <w:ind w:left="851"/>
        <w:jc w:val="both"/>
        <w:rPr>
          <w:rFonts w:ascii="Calibri" w:eastAsia="Calibri" w:hAnsi="Calibri" w:cs="Times New Roman"/>
          <w:sz w:val="24"/>
          <w:szCs w:val="24"/>
        </w:rPr>
      </w:pPr>
      <w:proofErr w:type="gramStart"/>
      <w:r w:rsidRPr="0039339D">
        <w:rPr>
          <w:rFonts w:ascii="Calibri" w:eastAsia="Calibri" w:hAnsi="Calibri" w:cs="Times New Roman"/>
          <w:sz w:val="24"/>
          <w:szCs w:val="24"/>
        </w:rPr>
        <w:t>et</w:t>
      </w:r>
      <w:proofErr w:type="gramEnd"/>
    </w:p>
    <w:p w14:paraId="2C31A663" w14:textId="77777777" w:rsidR="0039339D" w:rsidRPr="0039339D" w:rsidRDefault="0039339D" w:rsidP="00842ED1">
      <w:pPr>
        <w:spacing w:after="0" w:line="240" w:lineRule="auto"/>
        <w:ind w:left="851"/>
        <w:jc w:val="both"/>
        <w:rPr>
          <w:rFonts w:ascii="Calibri" w:eastAsia="Calibri" w:hAnsi="Calibri" w:cs="Times New Roman"/>
          <w:sz w:val="24"/>
          <w:szCs w:val="24"/>
        </w:rPr>
      </w:pPr>
      <w:r w:rsidRPr="0039339D">
        <w:rPr>
          <w:rFonts w:ascii="Calibri" w:eastAsia="Calibri" w:hAnsi="Calibri" w:cs="Times New Roman"/>
          <w:sz w:val="24"/>
          <w:szCs w:val="24"/>
        </w:rPr>
        <w:t>•</w:t>
      </w:r>
      <w:r w:rsidRPr="0039339D">
        <w:rPr>
          <w:rFonts w:ascii="Calibri" w:eastAsia="Calibri" w:hAnsi="Calibri" w:cs="Times New Roman"/>
          <w:sz w:val="24"/>
          <w:szCs w:val="24"/>
        </w:rPr>
        <w:tab/>
        <w:t>a travaillé au moins cinq ans en tant que pêcheur ou présente un certificat de capacité validé par 12 mois de navigation,</w:t>
      </w:r>
    </w:p>
    <w:p w14:paraId="07C8EEAC" w14:textId="77777777" w:rsidR="0039339D" w:rsidRPr="0039339D" w:rsidRDefault="0039339D" w:rsidP="00842ED1">
      <w:pPr>
        <w:spacing w:after="0" w:line="240" w:lineRule="auto"/>
        <w:ind w:left="851"/>
        <w:jc w:val="both"/>
        <w:rPr>
          <w:rFonts w:ascii="Calibri" w:eastAsia="Calibri" w:hAnsi="Calibri" w:cs="Times New Roman"/>
          <w:sz w:val="24"/>
          <w:szCs w:val="24"/>
        </w:rPr>
      </w:pPr>
      <w:proofErr w:type="gramStart"/>
      <w:r w:rsidRPr="0039339D">
        <w:rPr>
          <w:rFonts w:ascii="Calibri" w:eastAsia="Calibri" w:hAnsi="Calibri" w:cs="Times New Roman"/>
          <w:sz w:val="24"/>
          <w:szCs w:val="24"/>
        </w:rPr>
        <w:t>et</w:t>
      </w:r>
      <w:proofErr w:type="gramEnd"/>
    </w:p>
    <w:p w14:paraId="4278F3A2" w14:textId="11778191" w:rsidR="0039339D" w:rsidRPr="0039339D" w:rsidRDefault="0039339D" w:rsidP="00842ED1">
      <w:pPr>
        <w:spacing w:after="0" w:line="240" w:lineRule="auto"/>
        <w:ind w:left="851"/>
        <w:jc w:val="both"/>
        <w:rPr>
          <w:rFonts w:ascii="Calibri" w:eastAsia="Calibri" w:hAnsi="Calibri" w:cs="Times New Roman"/>
          <w:sz w:val="24"/>
          <w:szCs w:val="24"/>
        </w:rPr>
      </w:pPr>
      <w:r w:rsidRPr="0039339D">
        <w:rPr>
          <w:rFonts w:ascii="Calibri" w:eastAsia="Calibri" w:hAnsi="Calibri" w:cs="Times New Roman"/>
          <w:sz w:val="24"/>
          <w:szCs w:val="24"/>
        </w:rPr>
        <w:t>•</w:t>
      </w:r>
      <w:r w:rsidRPr="0039339D">
        <w:rPr>
          <w:rFonts w:ascii="Calibri" w:eastAsia="Calibri" w:hAnsi="Calibri" w:cs="Times New Roman"/>
          <w:sz w:val="24"/>
          <w:szCs w:val="24"/>
        </w:rPr>
        <w:tab/>
        <w:t>dispose des brevets de commandement nécessaires pour son projet</w:t>
      </w:r>
      <w:r w:rsidR="00785157">
        <w:rPr>
          <w:rFonts w:ascii="Calibri" w:eastAsia="Calibri" w:hAnsi="Calibri" w:cs="Times New Roman"/>
          <w:sz w:val="24"/>
          <w:szCs w:val="24"/>
        </w:rPr>
        <w:t>.</w:t>
      </w:r>
    </w:p>
    <w:p w14:paraId="08A80277" w14:textId="03EB15B7" w:rsidR="00A66D6B" w:rsidRPr="00842ED1" w:rsidRDefault="00A66D6B" w:rsidP="00842ED1">
      <w:pPr>
        <w:pStyle w:val="Paragraphedeliste"/>
        <w:numPr>
          <w:ilvl w:val="0"/>
          <w:numId w:val="25"/>
        </w:numPr>
        <w:jc w:val="both"/>
        <w:rPr>
          <w:bCs/>
          <w:sz w:val="24"/>
          <w:szCs w:val="24"/>
        </w:rPr>
      </w:pPr>
      <w:r w:rsidRPr="00842ED1">
        <w:rPr>
          <w:bCs/>
          <w:sz w:val="24"/>
          <w:szCs w:val="24"/>
        </w:rPr>
        <w:t xml:space="preserve">Le soutien relevant du paragraphe 1 peut également être accordé à des entités juridiques détenues intégralement par une ou plusieurs personnes physiques remplissant chacune les conditions énoncées </w:t>
      </w:r>
      <w:r w:rsidR="0039339D" w:rsidRPr="00842ED1">
        <w:rPr>
          <w:bCs/>
          <w:sz w:val="24"/>
          <w:szCs w:val="24"/>
        </w:rPr>
        <w:t xml:space="preserve">dans ce </w:t>
      </w:r>
      <w:r w:rsidRPr="00842ED1">
        <w:rPr>
          <w:bCs/>
          <w:sz w:val="24"/>
          <w:szCs w:val="24"/>
        </w:rPr>
        <w:t>paragraphe</w:t>
      </w:r>
      <w:r w:rsidR="0039339D" w:rsidRPr="00842ED1">
        <w:rPr>
          <w:bCs/>
          <w:sz w:val="24"/>
          <w:szCs w:val="24"/>
        </w:rPr>
        <w:t>.</w:t>
      </w:r>
      <w:r w:rsidRPr="00842ED1">
        <w:rPr>
          <w:bCs/>
          <w:sz w:val="24"/>
          <w:szCs w:val="24"/>
        </w:rPr>
        <w:t xml:space="preserve"> </w:t>
      </w:r>
    </w:p>
    <w:p w14:paraId="35D6D675" w14:textId="745413BC" w:rsidR="00CD756E" w:rsidRPr="00842ED1" w:rsidRDefault="00A66D6B" w:rsidP="00842ED1">
      <w:pPr>
        <w:pStyle w:val="Paragraphedeliste"/>
        <w:numPr>
          <w:ilvl w:val="0"/>
          <w:numId w:val="25"/>
        </w:numPr>
        <w:jc w:val="both"/>
        <w:rPr>
          <w:bCs/>
          <w:sz w:val="24"/>
          <w:szCs w:val="24"/>
        </w:rPr>
      </w:pPr>
      <w:r w:rsidRPr="00842ED1">
        <w:rPr>
          <w:bCs/>
          <w:sz w:val="24"/>
          <w:szCs w:val="24"/>
        </w:rPr>
        <w:t xml:space="preserve">Le soutien relevant du présent article peut également être accordé pour l’acquisition de la propriété partielle d’un navire de pêche par une personne physique qui remplit les conditions énoncées au paragraphe </w:t>
      </w:r>
      <w:r w:rsidR="0039339D" w:rsidRPr="00842ED1">
        <w:rPr>
          <w:bCs/>
          <w:sz w:val="24"/>
          <w:szCs w:val="24"/>
        </w:rPr>
        <w:t>1</w:t>
      </w:r>
      <w:r w:rsidRPr="00842ED1">
        <w:rPr>
          <w:bCs/>
          <w:sz w:val="24"/>
          <w:szCs w:val="24"/>
        </w:rPr>
        <w:t xml:space="preserve"> et qui est réputée avoir des droits de contrôle sur ce navire de par la détention d’au moins 33 % du navire ou des parts du navire, ou par une entité juridique qui remplit les conditions énoncées au paragraphe 3 et qui est réputée avoir des droits de contrôle sur ce navire de par la détention d’au moins 33 % du navire ou des parts du navire.</w:t>
      </w:r>
    </w:p>
    <w:p w14:paraId="0DEE115C" w14:textId="77777777" w:rsidR="00CD756E" w:rsidRPr="00CD756E" w:rsidRDefault="00CD756E" w:rsidP="00CD756E">
      <w:pPr>
        <w:spacing w:after="0" w:line="240" w:lineRule="auto"/>
        <w:jc w:val="both"/>
        <w:rPr>
          <w:rFonts w:ascii="Calibri" w:eastAsia="Calibri" w:hAnsi="Calibri" w:cs="Times New Roman"/>
          <w:sz w:val="24"/>
          <w:szCs w:val="24"/>
          <w:highlight w:val="cyan"/>
        </w:rPr>
      </w:pPr>
    </w:p>
    <w:p w14:paraId="5DBB3F5D" w14:textId="052FD23D" w:rsidR="004708BB" w:rsidRDefault="0034325E" w:rsidP="008563D1">
      <w:pPr>
        <w:spacing w:after="120" w:line="240" w:lineRule="auto"/>
        <w:ind w:firstLine="709"/>
        <w:jc w:val="both"/>
        <w:rPr>
          <w:b/>
          <w:bCs/>
          <w:sz w:val="24"/>
          <w:szCs w:val="24"/>
        </w:rPr>
      </w:pPr>
      <w:r w:rsidRPr="0034325E">
        <w:rPr>
          <w:b/>
          <w:bCs/>
          <w:sz w:val="24"/>
          <w:szCs w:val="24"/>
        </w:rPr>
        <w:t>B/ Opérations</w:t>
      </w:r>
    </w:p>
    <w:p w14:paraId="23DB6503" w14:textId="77777777" w:rsidR="00940237" w:rsidRDefault="00A66D6B" w:rsidP="00A66D6B">
      <w:pPr>
        <w:numPr>
          <w:ilvl w:val="1"/>
          <w:numId w:val="22"/>
        </w:numPr>
        <w:spacing w:after="120" w:line="240" w:lineRule="auto"/>
        <w:jc w:val="both"/>
        <w:rPr>
          <w:sz w:val="24"/>
          <w:szCs w:val="24"/>
        </w:rPr>
      </w:pPr>
      <w:r w:rsidRPr="00A66D6B">
        <w:rPr>
          <w:sz w:val="24"/>
          <w:szCs w:val="24"/>
        </w:rPr>
        <w:t xml:space="preserve">Le soutien relevant du présent </w:t>
      </w:r>
      <w:r w:rsidR="00842ED1">
        <w:rPr>
          <w:sz w:val="24"/>
          <w:szCs w:val="24"/>
        </w:rPr>
        <w:t xml:space="preserve">appel à projets </w:t>
      </w:r>
      <w:r w:rsidRPr="00A66D6B">
        <w:rPr>
          <w:sz w:val="24"/>
          <w:szCs w:val="24"/>
        </w:rPr>
        <w:t>ne peut être accordé que dans le cas d’un navire de pêche qui</w:t>
      </w:r>
      <w:r w:rsidR="00940237">
        <w:rPr>
          <w:sz w:val="24"/>
          <w:szCs w:val="24"/>
        </w:rPr>
        <w:t xml:space="preserve"> : </w:t>
      </w:r>
    </w:p>
    <w:p w14:paraId="5A1DE0E6" w14:textId="0145A075" w:rsidR="00A66D6B" w:rsidRPr="00A66D6B" w:rsidRDefault="00940237" w:rsidP="00A66D6B">
      <w:pPr>
        <w:numPr>
          <w:ilvl w:val="1"/>
          <w:numId w:val="22"/>
        </w:numPr>
        <w:spacing w:after="120" w:line="240" w:lineRule="auto"/>
        <w:jc w:val="both"/>
        <w:rPr>
          <w:sz w:val="24"/>
          <w:szCs w:val="24"/>
        </w:rPr>
      </w:pPr>
      <w:r>
        <w:rPr>
          <w:sz w:val="24"/>
          <w:szCs w:val="24"/>
        </w:rPr>
        <w:t xml:space="preserve">a) </w:t>
      </w:r>
      <w:r w:rsidR="00A66D6B" w:rsidRPr="00A66D6B">
        <w:rPr>
          <w:sz w:val="24"/>
          <w:szCs w:val="24"/>
        </w:rPr>
        <w:t xml:space="preserve">appartient à un segment de flotte pour lequel le dernier rapport </w:t>
      </w:r>
      <w:r>
        <w:rPr>
          <w:sz w:val="24"/>
          <w:szCs w:val="24"/>
        </w:rPr>
        <w:t xml:space="preserve">national </w:t>
      </w:r>
      <w:r w:rsidR="00A66D6B" w:rsidRPr="00A66D6B">
        <w:rPr>
          <w:sz w:val="24"/>
          <w:szCs w:val="24"/>
        </w:rPr>
        <w:t>sur la capacité de pêche, a fait état d’un équilibre avec les possibilités de pêche existant pour ledit segment</w:t>
      </w:r>
      <w:r w:rsidR="008153B9">
        <w:rPr>
          <w:sz w:val="24"/>
          <w:szCs w:val="24"/>
        </w:rPr>
        <w:t xml:space="preserve"> </w:t>
      </w:r>
      <w:r w:rsidR="00A66D6B" w:rsidRPr="00A66D6B">
        <w:rPr>
          <w:sz w:val="24"/>
          <w:szCs w:val="24"/>
        </w:rPr>
        <w:t>;</w:t>
      </w:r>
    </w:p>
    <w:p w14:paraId="06990DEB" w14:textId="34EC2445" w:rsidR="00510B38" w:rsidRPr="00510B38" w:rsidRDefault="00940237" w:rsidP="00510B38">
      <w:pPr>
        <w:numPr>
          <w:ilvl w:val="1"/>
          <w:numId w:val="22"/>
        </w:numPr>
        <w:spacing w:after="120" w:line="240" w:lineRule="auto"/>
        <w:jc w:val="both"/>
        <w:rPr>
          <w:sz w:val="24"/>
          <w:szCs w:val="24"/>
        </w:rPr>
      </w:pPr>
      <w:r>
        <w:rPr>
          <w:sz w:val="24"/>
          <w:szCs w:val="24"/>
        </w:rPr>
        <w:t xml:space="preserve">b) </w:t>
      </w:r>
      <w:r w:rsidR="00A66D6B" w:rsidRPr="00A66D6B">
        <w:rPr>
          <w:sz w:val="24"/>
          <w:szCs w:val="24"/>
        </w:rPr>
        <w:t>est équipé pour les activités de pêche</w:t>
      </w:r>
      <w:r>
        <w:rPr>
          <w:sz w:val="24"/>
          <w:szCs w:val="24"/>
        </w:rPr>
        <w:t xml:space="preserve"> </w:t>
      </w:r>
      <w:r w:rsidR="00785157">
        <w:rPr>
          <w:sz w:val="24"/>
          <w:szCs w:val="24"/>
        </w:rPr>
        <w:t xml:space="preserve">et dispose des possibilités de pêche </w:t>
      </w:r>
      <w:r w:rsidR="00510B38">
        <w:rPr>
          <w:sz w:val="24"/>
          <w:szCs w:val="24"/>
        </w:rPr>
        <w:t>correspondantes</w:t>
      </w:r>
      <w:r w:rsidR="00785157">
        <w:rPr>
          <w:sz w:val="24"/>
          <w:szCs w:val="24"/>
        </w:rPr>
        <w:t xml:space="preserve"> à l’activité projetée </w:t>
      </w:r>
      <w:r w:rsidR="00510B38" w:rsidRPr="00510B38">
        <w:rPr>
          <w:sz w:val="24"/>
          <w:szCs w:val="24"/>
        </w:rPr>
        <w:t>(droits de pêche/quotas, autorisations ou licence)</w:t>
      </w:r>
      <w:r w:rsidR="00510B38">
        <w:rPr>
          <w:sz w:val="24"/>
          <w:szCs w:val="24"/>
        </w:rPr>
        <w:t> ;</w:t>
      </w:r>
    </w:p>
    <w:p w14:paraId="75A22DC2" w14:textId="4B8B0102" w:rsidR="00A66D6B" w:rsidRPr="00A66D6B" w:rsidRDefault="00940237" w:rsidP="00A66D6B">
      <w:pPr>
        <w:numPr>
          <w:ilvl w:val="1"/>
          <w:numId w:val="22"/>
        </w:numPr>
        <w:spacing w:after="120" w:line="240" w:lineRule="auto"/>
        <w:jc w:val="both"/>
        <w:rPr>
          <w:sz w:val="24"/>
          <w:szCs w:val="24"/>
        </w:rPr>
      </w:pPr>
      <w:r>
        <w:rPr>
          <w:sz w:val="24"/>
          <w:szCs w:val="24"/>
        </w:rPr>
        <w:t xml:space="preserve">c) </w:t>
      </w:r>
      <w:r w:rsidR="00A66D6B" w:rsidRPr="00A66D6B">
        <w:rPr>
          <w:sz w:val="24"/>
          <w:szCs w:val="24"/>
        </w:rPr>
        <w:t>présente une longueur hors tout ne dépassant pas 24 mètres</w:t>
      </w:r>
      <w:r>
        <w:rPr>
          <w:sz w:val="24"/>
          <w:szCs w:val="24"/>
        </w:rPr>
        <w:t xml:space="preserve"> </w:t>
      </w:r>
      <w:r w:rsidR="00A66D6B" w:rsidRPr="00A66D6B">
        <w:rPr>
          <w:sz w:val="24"/>
          <w:szCs w:val="24"/>
        </w:rPr>
        <w:t>;</w:t>
      </w:r>
    </w:p>
    <w:p w14:paraId="69C2708C" w14:textId="0ACF3E05" w:rsidR="00A66D6B" w:rsidRPr="00A66D6B" w:rsidRDefault="00940237" w:rsidP="00A66D6B">
      <w:pPr>
        <w:numPr>
          <w:ilvl w:val="1"/>
          <w:numId w:val="22"/>
        </w:numPr>
        <w:spacing w:after="120" w:line="240" w:lineRule="auto"/>
        <w:jc w:val="both"/>
        <w:rPr>
          <w:sz w:val="24"/>
          <w:szCs w:val="24"/>
        </w:rPr>
      </w:pPr>
      <w:r>
        <w:rPr>
          <w:sz w:val="24"/>
          <w:szCs w:val="24"/>
        </w:rPr>
        <w:t xml:space="preserve">d) </w:t>
      </w:r>
      <w:r w:rsidR="00A66D6B" w:rsidRPr="00A66D6B">
        <w:rPr>
          <w:sz w:val="24"/>
          <w:szCs w:val="24"/>
        </w:rPr>
        <w:t>a été enregistré dans le fichier de la flotte de l’Union pendant au moins les trois années civiles précédant l’année de présentation de la demande de soutien dans le cas d’un navire de petite pêche côtière, et pendant au moins cinq années civiles dans le cas d’un autre type de navire</w:t>
      </w:r>
      <w:r>
        <w:rPr>
          <w:sz w:val="24"/>
          <w:szCs w:val="24"/>
        </w:rPr>
        <w:t xml:space="preserve"> </w:t>
      </w:r>
      <w:r w:rsidR="00A66D6B" w:rsidRPr="00A66D6B">
        <w:rPr>
          <w:sz w:val="24"/>
          <w:szCs w:val="24"/>
        </w:rPr>
        <w:t>; et</w:t>
      </w:r>
    </w:p>
    <w:p w14:paraId="63649B7A" w14:textId="41929D1F" w:rsidR="00A66D6B" w:rsidRDefault="00940237" w:rsidP="00A66D6B">
      <w:pPr>
        <w:numPr>
          <w:ilvl w:val="1"/>
          <w:numId w:val="22"/>
        </w:numPr>
        <w:spacing w:after="120" w:line="240" w:lineRule="auto"/>
        <w:jc w:val="both"/>
        <w:rPr>
          <w:sz w:val="24"/>
          <w:szCs w:val="24"/>
        </w:rPr>
      </w:pPr>
      <w:r>
        <w:rPr>
          <w:sz w:val="24"/>
          <w:szCs w:val="24"/>
        </w:rPr>
        <w:t xml:space="preserve">e) </w:t>
      </w:r>
      <w:r w:rsidR="00A66D6B" w:rsidRPr="00A66D6B">
        <w:rPr>
          <w:sz w:val="24"/>
          <w:szCs w:val="24"/>
        </w:rPr>
        <w:t>a été enregistré dans le fichier de la flotte de l’Union pendant trente années civiles maximum avant l’année de présentation de la demande de soutien.</w:t>
      </w:r>
    </w:p>
    <w:p w14:paraId="14EFD16C" w14:textId="09A8E7F8" w:rsidR="00CC0BB5" w:rsidRDefault="00CC0BB5" w:rsidP="00CC0BB5">
      <w:pPr>
        <w:spacing w:after="120" w:line="240" w:lineRule="auto"/>
        <w:jc w:val="both"/>
        <w:rPr>
          <w:sz w:val="24"/>
          <w:szCs w:val="24"/>
        </w:rPr>
      </w:pPr>
      <w:r>
        <w:rPr>
          <w:sz w:val="24"/>
          <w:szCs w:val="24"/>
        </w:rPr>
        <w:t xml:space="preserve">f) le navire sera immatriculé sur un quartier maritime de la région </w:t>
      </w:r>
      <w:r w:rsidR="00CA13D5" w:rsidRPr="00CA13D5">
        <w:rPr>
          <w:bCs/>
          <w:sz w:val="24"/>
          <w:szCs w:val="24"/>
        </w:rPr>
        <w:t xml:space="preserve">Provence-Alpes-Côte d’Azur </w:t>
      </w:r>
      <w:r>
        <w:rPr>
          <w:sz w:val="24"/>
          <w:szCs w:val="24"/>
        </w:rPr>
        <w:t xml:space="preserve">et </w:t>
      </w:r>
      <w:r w:rsidR="00B1593B">
        <w:rPr>
          <w:sz w:val="24"/>
          <w:szCs w:val="24"/>
        </w:rPr>
        <w:t xml:space="preserve">exercera une activité de pêche </w:t>
      </w:r>
      <w:r w:rsidR="00CA13D5" w:rsidRPr="00CA13D5">
        <w:rPr>
          <w:bCs/>
          <w:sz w:val="24"/>
          <w:szCs w:val="24"/>
        </w:rPr>
        <w:t>à partir d’un port de la région</w:t>
      </w:r>
      <w:r w:rsidR="00CA13D5">
        <w:rPr>
          <w:bCs/>
          <w:sz w:val="24"/>
          <w:szCs w:val="24"/>
        </w:rPr>
        <w:t>.</w:t>
      </w:r>
    </w:p>
    <w:p w14:paraId="40EC6120" w14:textId="1C57C7AE" w:rsidR="006F0C11" w:rsidRDefault="006F0C11" w:rsidP="008563D1">
      <w:pPr>
        <w:spacing w:after="120" w:line="240" w:lineRule="auto"/>
        <w:ind w:firstLine="709"/>
        <w:jc w:val="both"/>
        <w:rPr>
          <w:b/>
          <w:bCs/>
          <w:sz w:val="24"/>
          <w:szCs w:val="24"/>
        </w:rPr>
      </w:pPr>
      <w:r w:rsidRPr="00940237">
        <w:rPr>
          <w:b/>
          <w:bCs/>
          <w:sz w:val="24"/>
          <w:szCs w:val="24"/>
        </w:rPr>
        <w:lastRenderedPageBreak/>
        <w:t>C</w:t>
      </w:r>
      <w:r w:rsidR="008563D1">
        <w:rPr>
          <w:b/>
          <w:bCs/>
          <w:sz w:val="24"/>
          <w:szCs w:val="24"/>
        </w:rPr>
        <w:t>/</w:t>
      </w:r>
      <w:r w:rsidRPr="00940237">
        <w:rPr>
          <w:b/>
          <w:bCs/>
          <w:sz w:val="24"/>
          <w:szCs w:val="24"/>
        </w:rPr>
        <w:t xml:space="preserve">Dépenses : </w:t>
      </w:r>
    </w:p>
    <w:p w14:paraId="4756E53C" w14:textId="69FEAB52" w:rsidR="006F0C11" w:rsidRPr="00940237" w:rsidRDefault="006F0C11" w:rsidP="006F0C11">
      <w:pPr>
        <w:spacing w:after="0" w:line="240" w:lineRule="auto"/>
        <w:jc w:val="both"/>
        <w:rPr>
          <w:sz w:val="24"/>
          <w:szCs w:val="24"/>
        </w:rPr>
      </w:pPr>
      <w:r w:rsidRPr="00940237">
        <w:rPr>
          <w:sz w:val="24"/>
          <w:szCs w:val="24"/>
        </w:rPr>
        <w:t>- coûts liés à l’acquisition du navire équipé pour la pêche maritime,</w:t>
      </w:r>
    </w:p>
    <w:p w14:paraId="6BA51C1D" w14:textId="226FC644" w:rsidR="006F0C11" w:rsidRPr="008563D1" w:rsidRDefault="006F0C11" w:rsidP="006F0C11">
      <w:pPr>
        <w:spacing w:after="0" w:line="240" w:lineRule="auto"/>
        <w:jc w:val="both"/>
        <w:rPr>
          <w:sz w:val="24"/>
          <w:szCs w:val="24"/>
        </w:rPr>
      </w:pPr>
      <w:r w:rsidRPr="008563D1">
        <w:rPr>
          <w:sz w:val="24"/>
          <w:szCs w:val="24"/>
        </w:rPr>
        <w:t xml:space="preserve">- études préalables à l’opération qui peuvent être de nature technique, scientifique, juridique, </w:t>
      </w:r>
      <w:r w:rsidR="008563D1" w:rsidRPr="008563D1">
        <w:rPr>
          <w:sz w:val="24"/>
          <w:szCs w:val="24"/>
        </w:rPr>
        <w:t>environnementale</w:t>
      </w:r>
      <w:r w:rsidRPr="008563D1">
        <w:rPr>
          <w:sz w:val="24"/>
          <w:szCs w:val="24"/>
        </w:rPr>
        <w:t xml:space="preserve"> ou économique, expertises maritimes et frais de conseil, dans le respect du décret national d’éligibilité des dépenses et de son arrêté d’application.</w:t>
      </w:r>
    </w:p>
    <w:p w14:paraId="38348543" w14:textId="5D3B5C84" w:rsidR="006F0C11" w:rsidRPr="008563D1" w:rsidRDefault="008563D1" w:rsidP="006F0C11">
      <w:pPr>
        <w:spacing w:after="0" w:line="240" w:lineRule="auto"/>
        <w:jc w:val="both"/>
        <w:rPr>
          <w:sz w:val="24"/>
          <w:szCs w:val="24"/>
        </w:rPr>
      </w:pPr>
      <w:r>
        <w:rPr>
          <w:sz w:val="24"/>
          <w:szCs w:val="24"/>
        </w:rPr>
        <w:t>(</w:t>
      </w:r>
      <w:r w:rsidR="006F0C11" w:rsidRPr="008563D1">
        <w:rPr>
          <w:sz w:val="24"/>
          <w:szCs w:val="24"/>
        </w:rPr>
        <w:t>NB</w:t>
      </w:r>
      <w:r>
        <w:rPr>
          <w:sz w:val="24"/>
          <w:szCs w:val="24"/>
        </w:rPr>
        <w:t xml:space="preserve"> : </w:t>
      </w:r>
      <w:r w:rsidR="006F0C11" w:rsidRPr="008563D1">
        <w:rPr>
          <w:sz w:val="24"/>
          <w:szCs w:val="24"/>
        </w:rPr>
        <w:t>si le bénéficiaire n’achète pas le bateau il n’y aura pas de versement de l’aide pour les études préalables</w:t>
      </w:r>
      <w:r>
        <w:rPr>
          <w:sz w:val="24"/>
          <w:szCs w:val="24"/>
        </w:rPr>
        <w:t>)</w:t>
      </w:r>
      <w:r w:rsidR="006F0C11" w:rsidRPr="008563D1">
        <w:rPr>
          <w:sz w:val="24"/>
          <w:szCs w:val="24"/>
        </w:rPr>
        <w:t>.</w:t>
      </w:r>
    </w:p>
    <w:p w14:paraId="6AE69A91" w14:textId="77777777" w:rsidR="008563D1" w:rsidRDefault="008563D1" w:rsidP="006F0C11">
      <w:pPr>
        <w:spacing w:after="0" w:line="240" w:lineRule="auto"/>
        <w:jc w:val="both"/>
        <w:rPr>
          <w:sz w:val="24"/>
          <w:szCs w:val="24"/>
        </w:rPr>
      </w:pPr>
    </w:p>
    <w:p w14:paraId="7B05F33E" w14:textId="114A4FDD" w:rsidR="006F0C11" w:rsidRPr="00D00685" w:rsidRDefault="006F0C11" w:rsidP="006F0C11">
      <w:pPr>
        <w:spacing w:after="0" w:line="240" w:lineRule="auto"/>
        <w:jc w:val="both"/>
        <w:rPr>
          <w:sz w:val="24"/>
          <w:szCs w:val="24"/>
        </w:rPr>
      </w:pPr>
      <w:r w:rsidRPr="00D00685">
        <w:rPr>
          <w:sz w:val="24"/>
          <w:szCs w:val="24"/>
        </w:rPr>
        <w:t>Dépenses inéligibles (liste non exhaustive) :</w:t>
      </w:r>
    </w:p>
    <w:p w14:paraId="07BB3C11" w14:textId="77777777" w:rsidR="006F0C11" w:rsidRPr="00D00685" w:rsidRDefault="006F0C11" w:rsidP="006F0C11">
      <w:pPr>
        <w:spacing w:after="0" w:line="240" w:lineRule="auto"/>
        <w:jc w:val="both"/>
        <w:rPr>
          <w:sz w:val="24"/>
          <w:szCs w:val="24"/>
        </w:rPr>
      </w:pPr>
      <w:r w:rsidRPr="00D00685">
        <w:rPr>
          <w:sz w:val="24"/>
          <w:szCs w:val="24"/>
        </w:rPr>
        <w:t>- acquisition de matériel de pêche ou d’équipements dont le prix de cession est individualisé.</w:t>
      </w:r>
    </w:p>
    <w:p w14:paraId="729DAE5D" w14:textId="77777777" w:rsidR="00B8349A" w:rsidRPr="00E133AD" w:rsidRDefault="00B8349A" w:rsidP="00B8349A">
      <w:pPr>
        <w:spacing w:after="0" w:line="240" w:lineRule="auto"/>
        <w:jc w:val="both"/>
        <w:rPr>
          <w:strike/>
          <w:sz w:val="24"/>
          <w:szCs w:val="24"/>
        </w:rPr>
      </w:pPr>
    </w:p>
    <w:p w14:paraId="41CF4197" w14:textId="785B23DE" w:rsidR="006C1481" w:rsidRPr="006C11A0" w:rsidRDefault="009A1A59" w:rsidP="00D32D5E">
      <w:pPr>
        <w:suppressAutoHyphens/>
        <w:autoSpaceDN w:val="0"/>
        <w:spacing w:line="256" w:lineRule="auto"/>
        <w:ind w:firstLine="708"/>
        <w:jc w:val="both"/>
        <w:textAlignment w:val="baseline"/>
        <w:rPr>
          <w:b/>
          <w:sz w:val="32"/>
          <w:szCs w:val="32"/>
        </w:rPr>
      </w:pPr>
      <w:bookmarkStart w:id="7" w:name="_Hlk123205307"/>
      <w:r w:rsidRPr="006C11A0">
        <w:rPr>
          <w:b/>
          <w:sz w:val="32"/>
          <w:szCs w:val="32"/>
        </w:rPr>
        <w:t xml:space="preserve">4. </w:t>
      </w:r>
      <w:r w:rsidR="006C1481" w:rsidRPr="006C11A0">
        <w:rPr>
          <w:b/>
          <w:sz w:val="32"/>
          <w:szCs w:val="32"/>
        </w:rPr>
        <w:t xml:space="preserve">Critères de sélection  </w:t>
      </w:r>
      <w:bookmarkEnd w:id="7"/>
    </w:p>
    <w:p w14:paraId="5ADBBCFF" w14:textId="6A9A73CB" w:rsidR="002C6A41" w:rsidRPr="00BE0AE0" w:rsidRDefault="003F388F" w:rsidP="006C11A0">
      <w:pPr>
        <w:spacing w:after="0"/>
        <w:jc w:val="both"/>
        <w:rPr>
          <w:rFonts w:cstheme="minorHAnsi"/>
          <w:sz w:val="24"/>
          <w:szCs w:val="24"/>
        </w:rPr>
      </w:pPr>
      <w:r w:rsidRPr="00BE0AE0">
        <w:rPr>
          <w:rFonts w:cstheme="minorHAnsi"/>
          <w:sz w:val="24"/>
          <w:szCs w:val="24"/>
        </w:rPr>
        <w:t>Toute action éligible porté par un bénéficiaire éligible, tels que définis dans les points précédents, peut bénéficier d’une aide du FEAMPA, dans la limite de l’enveloppe dédiée à cet appel à projets sur l’année 202</w:t>
      </w:r>
      <w:r w:rsidR="0000288E">
        <w:rPr>
          <w:rFonts w:cstheme="minorHAnsi"/>
          <w:sz w:val="24"/>
          <w:szCs w:val="24"/>
        </w:rPr>
        <w:t>6</w:t>
      </w:r>
      <w:r w:rsidRPr="00BE0AE0">
        <w:rPr>
          <w:rFonts w:cstheme="minorHAnsi"/>
          <w:sz w:val="24"/>
          <w:szCs w:val="24"/>
        </w:rPr>
        <w:t>.</w:t>
      </w:r>
    </w:p>
    <w:p w14:paraId="5C2C8AAF" w14:textId="2D27DBE3" w:rsidR="00B8349A" w:rsidRPr="00BE0AE0" w:rsidRDefault="00B8349A" w:rsidP="00B8349A">
      <w:pPr>
        <w:suppressAutoHyphens/>
        <w:autoSpaceDN w:val="0"/>
        <w:spacing w:line="256" w:lineRule="auto"/>
        <w:jc w:val="both"/>
        <w:textAlignment w:val="baseline"/>
        <w:rPr>
          <w:rFonts w:cstheme="minorHAnsi"/>
          <w:bCs/>
          <w:sz w:val="24"/>
          <w:szCs w:val="24"/>
        </w:rPr>
      </w:pPr>
      <w:r w:rsidRPr="00BE0AE0">
        <w:rPr>
          <w:rFonts w:cstheme="minorHAnsi"/>
          <w:bCs/>
          <w:sz w:val="24"/>
          <w:szCs w:val="24"/>
        </w:rPr>
        <w:t>Les dossiers sont notés selon l</w:t>
      </w:r>
      <w:r w:rsidR="008153B9" w:rsidRPr="00BE0AE0">
        <w:rPr>
          <w:rFonts w:cstheme="minorHAnsi"/>
          <w:bCs/>
          <w:sz w:val="24"/>
          <w:szCs w:val="24"/>
        </w:rPr>
        <w:t xml:space="preserve">a </w:t>
      </w:r>
      <w:r w:rsidRPr="00BE0AE0">
        <w:rPr>
          <w:rFonts w:cstheme="minorHAnsi"/>
          <w:bCs/>
          <w:sz w:val="24"/>
          <w:szCs w:val="24"/>
        </w:rPr>
        <w:t xml:space="preserve">grille de notation validée en CNS du 01 juillet 2022 figurant en annexe </w:t>
      </w:r>
      <w:r w:rsidR="008153B9" w:rsidRPr="00BE0AE0">
        <w:rPr>
          <w:rFonts w:cstheme="minorHAnsi"/>
          <w:bCs/>
          <w:sz w:val="24"/>
          <w:szCs w:val="24"/>
        </w:rPr>
        <w:t xml:space="preserve">du présent appel à projets </w:t>
      </w:r>
      <w:r w:rsidRPr="00BE0AE0">
        <w:rPr>
          <w:rFonts w:cstheme="minorHAnsi"/>
          <w:bCs/>
          <w:sz w:val="24"/>
          <w:szCs w:val="24"/>
        </w:rPr>
        <w:t>(note éliminatoire du dossier si elle est inférieure à 50</w:t>
      </w:r>
      <w:r w:rsidR="001F0ED6" w:rsidRPr="00BE0AE0">
        <w:rPr>
          <w:rFonts w:cstheme="minorHAnsi"/>
          <w:bCs/>
          <w:sz w:val="24"/>
          <w:szCs w:val="24"/>
        </w:rPr>
        <w:t>/100</w:t>
      </w:r>
      <w:r w:rsidRPr="00BE0AE0">
        <w:rPr>
          <w:rFonts w:cstheme="minorHAnsi"/>
          <w:bCs/>
          <w:sz w:val="24"/>
          <w:szCs w:val="24"/>
        </w:rPr>
        <w:t>).</w:t>
      </w:r>
    </w:p>
    <w:p w14:paraId="69FBB6B1" w14:textId="2882A92D" w:rsidR="000D3CF6" w:rsidRPr="00BE0AE0" w:rsidRDefault="000D3CF6" w:rsidP="00510B38">
      <w:pPr>
        <w:suppressAutoHyphens/>
        <w:autoSpaceDN w:val="0"/>
        <w:spacing w:after="0" w:line="257" w:lineRule="auto"/>
        <w:jc w:val="both"/>
        <w:textAlignment w:val="baseline"/>
        <w:rPr>
          <w:rFonts w:cstheme="minorHAnsi"/>
          <w:b/>
          <w:sz w:val="24"/>
          <w:szCs w:val="24"/>
        </w:rPr>
      </w:pPr>
      <w:r w:rsidRPr="00BE0AE0">
        <w:rPr>
          <w:rFonts w:cstheme="minorHAnsi"/>
          <w:b/>
          <w:sz w:val="24"/>
          <w:szCs w:val="24"/>
        </w:rPr>
        <w:t>Critères de sélection portant sur les bénéficiaires</w:t>
      </w:r>
      <w:r w:rsidR="00BE0AE0" w:rsidRPr="00BE0AE0">
        <w:rPr>
          <w:rFonts w:cstheme="minorHAnsi"/>
          <w:b/>
          <w:sz w:val="24"/>
          <w:szCs w:val="24"/>
        </w:rPr>
        <w:t> :</w:t>
      </w:r>
    </w:p>
    <w:p w14:paraId="6A4C7BE8" w14:textId="789C9058" w:rsidR="00933FD9" w:rsidRPr="00BE0AE0" w:rsidRDefault="000D3CF6" w:rsidP="00510B38">
      <w:pPr>
        <w:suppressAutoHyphens/>
        <w:autoSpaceDN w:val="0"/>
        <w:spacing w:after="0" w:line="257" w:lineRule="auto"/>
        <w:jc w:val="both"/>
        <w:textAlignment w:val="baseline"/>
        <w:rPr>
          <w:rFonts w:cstheme="minorHAnsi"/>
          <w:bCs/>
          <w:sz w:val="24"/>
          <w:szCs w:val="24"/>
        </w:rPr>
      </w:pPr>
      <w:r w:rsidRPr="00BE0AE0">
        <w:rPr>
          <w:rFonts w:cstheme="minorHAnsi"/>
          <w:bCs/>
          <w:sz w:val="24"/>
          <w:szCs w:val="24"/>
        </w:rPr>
        <w:t>Aucun</w:t>
      </w:r>
    </w:p>
    <w:p w14:paraId="53B7C669" w14:textId="64C0CD11" w:rsidR="000D3CF6" w:rsidRPr="00BE0AE0" w:rsidRDefault="000D3CF6" w:rsidP="000D3CF6">
      <w:pPr>
        <w:keepNext/>
        <w:numPr>
          <w:ilvl w:val="1"/>
          <w:numId w:val="0"/>
        </w:numPr>
        <w:suppressAutoHyphens/>
        <w:autoSpaceDN w:val="0"/>
        <w:spacing w:after="0" w:line="240" w:lineRule="auto"/>
        <w:jc w:val="both"/>
        <w:textAlignment w:val="baseline"/>
        <w:outlineLvl w:val="1"/>
        <w:rPr>
          <w:rFonts w:eastAsia="Times New Roman" w:cstheme="minorHAnsi"/>
          <w:b/>
          <w:kern w:val="3"/>
          <w:sz w:val="24"/>
          <w:szCs w:val="24"/>
          <w:lang w:eastAsia="zh-CN"/>
        </w:rPr>
      </w:pPr>
      <w:bookmarkStart w:id="8" w:name="__RefHeading__13521_1846368536"/>
      <w:bookmarkStart w:id="9" w:name="_Toc435107046"/>
      <w:r w:rsidRPr="00BE0AE0">
        <w:rPr>
          <w:rFonts w:eastAsia="Times New Roman" w:cstheme="minorHAnsi"/>
          <w:b/>
          <w:kern w:val="3"/>
          <w:sz w:val="24"/>
          <w:szCs w:val="24"/>
          <w:lang w:eastAsia="zh-CN"/>
        </w:rPr>
        <w:t>Critères de sélection portant sur les projets</w:t>
      </w:r>
      <w:bookmarkEnd w:id="8"/>
      <w:bookmarkEnd w:id="9"/>
      <w:r w:rsidR="00BE0AE0" w:rsidRPr="00BE0AE0">
        <w:rPr>
          <w:rFonts w:eastAsia="Times New Roman" w:cstheme="minorHAnsi"/>
          <w:b/>
          <w:kern w:val="3"/>
          <w:sz w:val="24"/>
          <w:szCs w:val="24"/>
          <w:lang w:eastAsia="zh-CN"/>
        </w:rPr>
        <w:t xml:space="preserve"> : </w:t>
      </w:r>
    </w:p>
    <w:p w14:paraId="576BC02F" w14:textId="5AE0F13E" w:rsidR="00BE0AE0" w:rsidRPr="00BE0AE0" w:rsidRDefault="00BE0AE0" w:rsidP="00BE0AE0">
      <w:pPr>
        <w:keepNext/>
        <w:numPr>
          <w:ilvl w:val="1"/>
          <w:numId w:val="0"/>
        </w:numPr>
        <w:suppressAutoHyphens/>
        <w:autoSpaceDN w:val="0"/>
        <w:spacing w:after="0" w:line="240" w:lineRule="auto"/>
        <w:jc w:val="both"/>
        <w:textAlignment w:val="baseline"/>
        <w:outlineLvl w:val="1"/>
        <w:rPr>
          <w:rFonts w:eastAsia="Times New Roman" w:cstheme="minorHAnsi"/>
          <w:bCs/>
          <w:kern w:val="3"/>
          <w:sz w:val="24"/>
          <w:szCs w:val="24"/>
          <w:lang w:eastAsia="zh-CN"/>
        </w:rPr>
      </w:pPr>
      <w:r w:rsidRPr="00BE0AE0">
        <w:rPr>
          <w:rFonts w:eastAsia="Times New Roman" w:cstheme="minorHAnsi"/>
          <w:bCs/>
          <w:kern w:val="3"/>
          <w:sz w:val="24"/>
          <w:szCs w:val="24"/>
          <w:lang w:eastAsia="zh-CN"/>
        </w:rPr>
        <w:t>La sélection des projets s’appuiera sur les critères suivants :</w:t>
      </w:r>
    </w:p>
    <w:p w14:paraId="323E06A3" w14:textId="51A64DBE" w:rsidR="00BE0AE0" w:rsidRPr="00BE0AE0" w:rsidRDefault="00BE0AE0" w:rsidP="00BE0AE0">
      <w:pPr>
        <w:keepNext/>
        <w:numPr>
          <w:ilvl w:val="1"/>
          <w:numId w:val="0"/>
        </w:numPr>
        <w:suppressAutoHyphens/>
        <w:autoSpaceDN w:val="0"/>
        <w:spacing w:after="0" w:line="240" w:lineRule="auto"/>
        <w:jc w:val="both"/>
        <w:textAlignment w:val="baseline"/>
        <w:outlineLvl w:val="1"/>
        <w:rPr>
          <w:rFonts w:cstheme="minorHAnsi"/>
          <w:bCs/>
          <w:sz w:val="24"/>
          <w:szCs w:val="24"/>
        </w:rPr>
      </w:pPr>
      <w:r w:rsidRPr="00BE0AE0">
        <w:rPr>
          <w:rFonts w:eastAsia="Times New Roman" w:cstheme="minorHAnsi"/>
          <w:bCs/>
          <w:kern w:val="3"/>
          <w:sz w:val="24"/>
          <w:szCs w:val="24"/>
          <w:lang w:eastAsia="zh-CN"/>
        </w:rPr>
        <w:t>Impact économique,</w:t>
      </w:r>
      <w:r w:rsidRPr="00BE0AE0">
        <w:rPr>
          <w:rFonts w:cstheme="minorHAnsi"/>
          <w:bCs/>
          <w:sz w:val="24"/>
          <w:szCs w:val="24"/>
        </w:rPr>
        <w:t xml:space="preserve"> </w:t>
      </w:r>
    </w:p>
    <w:p w14:paraId="57955FEB" w14:textId="7D8D568B" w:rsidR="00BE0AE0" w:rsidRPr="00BE0AE0" w:rsidRDefault="00BE0AE0" w:rsidP="00BE0AE0">
      <w:pPr>
        <w:keepNext/>
        <w:numPr>
          <w:ilvl w:val="1"/>
          <w:numId w:val="0"/>
        </w:numPr>
        <w:suppressAutoHyphens/>
        <w:autoSpaceDN w:val="0"/>
        <w:spacing w:after="0" w:line="240" w:lineRule="auto"/>
        <w:jc w:val="both"/>
        <w:textAlignment w:val="baseline"/>
        <w:outlineLvl w:val="1"/>
        <w:rPr>
          <w:rFonts w:eastAsia="Times New Roman" w:cstheme="minorHAnsi"/>
          <w:bCs/>
          <w:kern w:val="3"/>
          <w:sz w:val="24"/>
          <w:szCs w:val="24"/>
          <w:lang w:eastAsia="zh-CN"/>
        </w:rPr>
      </w:pPr>
      <w:r w:rsidRPr="00BE0AE0">
        <w:rPr>
          <w:rFonts w:eastAsia="Times New Roman" w:cstheme="minorHAnsi"/>
          <w:bCs/>
          <w:kern w:val="3"/>
          <w:sz w:val="24"/>
          <w:szCs w:val="24"/>
          <w:lang w:eastAsia="zh-CN"/>
        </w:rPr>
        <w:t>Impact sur l’emploi,</w:t>
      </w:r>
    </w:p>
    <w:p w14:paraId="7285F174" w14:textId="109163AC" w:rsidR="00BE0AE0" w:rsidRPr="00BE0AE0" w:rsidRDefault="00BE0AE0" w:rsidP="00BE0AE0">
      <w:pPr>
        <w:keepNext/>
        <w:numPr>
          <w:ilvl w:val="1"/>
          <w:numId w:val="0"/>
        </w:numPr>
        <w:suppressAutoHyphens/>
        <w:autoSpaceDN w:val="0"/>
        <w:spacing w:after="0" w:line="240" w:lineRule="auto"/>
        <w:jc w:val="both"/>
        <w:textAlignment w:val="baseline"/>
        <w:outlineLvl w:val="1"/>
        <w:rPr>
          <w:rFonts w:eastAsia="Times New Roman" w:cstheme="minorHAnsi"/>
          <w:bCs/>
          <w:kern w:val="3"/>
          <w:sz w:val="24"/>
          <w:szCs w:val="24"/>
          <w:lang w:eastAsia="zh-CN"/>
        </w:rPr>
      </w:pPr>
      <w:r w:rsidRPr="00BE0AE0">
        <w:rPr>
          <w:rFonts w:eastAsia="Times New Roman" w:cstheme="minorHAnsi"/>
          <w:bCs/>
          <w:kern w:val="3"/>
          <w:sz w:val="24"/>
          <w:szCs w:val="24"/>
          <w:lang w:eastAsia="zh-CN"/>
        </w:rPr>
        <w:t>Qualité environnementale,</w:t>
      </w:r>
    </w:p>
    <w:p w14:paraId="34A989C3" w14:textId="65B762EA" w:rsidR="00BE0AE0" w:rsidRPr="00BE0AE0" w:rsidRDefault="00BE0AE0" w:rsidP="00BE0AE0">
      <w:pPr>
        <w:keepNext/>
        <w:numPr>
          <w:ilvl w:val="1"/>
          <w:numId w:val="0"/>
        </w:numPr>
        <w:suppressAutoHyphens/>
        <w:autoSpaceDN w:val="0"/>
        <w:spacing w:after="0" w:line="240" w:lineRule="auto"/>
        <w:jc w:val="both"/>
        <w:textAlignment w:val="baseline"/>
        <w:outlineLvl w:val="1"/>
        <w:rPr>
          <w:rFonts w:eastAsia="Times New Roman" w:cstheme="minorHAnsi"/>
          <w:b/>
          <w:kern w:val="3"/>
          <w:sz w:val="24"/>
          <w:szCs w:val="24"/>
          <w:highlight w:val="cyan"/>
          <w:lang w:eastAsia="zh-CN"/>
        </w:rPr>
      </w:pPr>
      <w:r w:rsidRPr="00BE0AE0">
        <w:rPr>
          <w:rFonts w:eastAsia="Times New Roman" w:cstheme="minorHAnsi"/>
          <w:bCs/>
          <w:kern w:val="3"/>
          <w:sz w:val="24"/>
          <w:szCs w:val="24"/>
          <w:lang w:eastAsia="zh-CN"/>
        </w:rPr>
        <w:t>Cohérence du projet</w:t>
      </w:r>
      <w:r w:rsidRPr="00BE0AE0">
        <w:rPr>
          <w:rFonts w:eastAsia="Times New Roman" w:cstheme="minorHAnsi"/>
          <w:b/>
          <w:kern w:val="3"/>
          <w:sz w:val="24"/>
          <w:szCs w:val="24"/>
          <w:lang w:eastAsia="zh-CN"/>
        </w:rPr>
        <w:t xml:space="preserve"> </w:t>
      </w:r>
    </w:p>
    <w:p w14:paraId="131D67DC" w14:textId="77777777" w:rsidR="00BE0AE0" w:rsidRPr="000D3CF6" w:rsidRDefault="00BE0AE0" w:rsidP="000D3CF6">
      <w:pPr>
        <w:keepNext/>
        <w:numPr>
          <w:ilvl w:val="1"/>
          <w:numId w:val="0"/>
        </w:numPr>
        <w:suppressAutoHyphens/>
        <w:autoSpaceDN w:val="0"/>
        <w:spacing w:after="0" w:line="240" w:lineRule="auto"/>
        <w:jc w:val="both"/>
        <w:textAlignment w:val="baseline"/>
        <w:outlineLvl w:val="1"/>
        <w:rPr>
          <w:rFonts w:ascii="Arial" w:eastAsia="Times New Roman" w:hAnsi="Arial" w:cs="Arial"/>
          <w:b/>
          <w:kern w:val="3"/>
          <w:highlight w:val="cyan"/>
          <w:lang w:eastAsia="zh-CN"/>
        </w:rPr>
      </w:pPr>
    </w:p>
    <w:p w14:paraId="4F5B6366" w14:textId="06BF2B18" w:rsidR="006C1481" w:rsidRPr="006C11A0" w:rsidRDefault="00B3429D" w:rsidP="00F15029">
      <w:pPr>
        <w:ind w:left="284" w:firstLine="425"/>
        <w:jc w:val="both"/>
        <w:rPr>
          <w:bCs/>
          <w:sz w:val="32"/>
          <w:szCs w:val="32"/>
        </w:rPr>
      </w:pPr>
      <w:bookmarkStart w:id="10" w:name="_Hlk123206097"/>
      <w:r w:rsidRPr="006C11A0">
        <w:rPr>
          <w:b/>
          <w:sz w:val="32"/>
          <w:szCs w:val="32"/>
        </w:rPr>
        <w:t>5. Taux d’intensité de l’aide, taux de cofinancement et enveloppe dédiée</w:t>
      </w:r>
    </w:p>
    <w:bookmarkEnd w:id="10"/>
    <w:p w14:paraId="64F1C504" w14:textId="7264D5BD" w:rsidR="0054294B" w:rsidRPr="0054294B" w:rsidRDefault="0054294B" w:rsidP="006C11A0">
      <w:pPr>
        <w:suppressAutoHyphens/>
        <w:autoSpaceDN w:val="0"/>
        <w:spacing w:after="0" w:line="256" w:lineRule="auto"/>
        <w:jc w:val="both"/>
        <w:textAlignment w:val="baseline"/>
        <w:rPr>
          <w:bCs/>
          <w:sz w:val="24"/>
          <w:szCs w:val="24"/>
        </w:rPr>
      </w:pPr>
      <w:r w:rsidRPr="0054294B">
        <w:rPr>
          <w:bCs/>
          <w:sz w:val="24"/>
          <w:szCs w:val="24"/>
        </w:rPr>
        <w:t xml:space="preserve">Le </w:t>
      </w:r>
      <w:r w:rsidRPr="0054294B">
        <w:rPr>
          <w:b/>
          <w:sz w:val="24"/>
          <w:szCs w:val="24"/>
        </w:rPr>
        <w:t>taux d’intensité d’aide</w:t>
      </w:r>
      <w:r>
        <w:rPr>
          <w:b/>
          <w:sz w:val="24"/>
          <w:szCs w:val="24"/>
        </w:rPr>
        <w:t>s</w:t>
      </w:r>
      <w:r w:rsidRPr="0054294B">
        <w:rPr>
          <w:b/>
          <w:sz w:val="24"/>
          <w:szCs w:val="24"/>
        </w:rPr>
        <w:t xml:space="preserve"> publique</w:t>
      </w:r>
      <w:r>
        <w:rPr>
          <w:b/>
          <w:sz w:val="24"/>
          <w:szCs w:val="24"/>
        </w:rPr>
        <w:t>s</w:t>
      </w:r>
      <w:r w:rsidRPr="0054294B">
        <w:rPr>
          <w:bCs/>
          <w:sz w:val="24"/>
          <w:szCs w:val="24"/>
        </w:rPr>
        <w:t xml:space="preserve"> </w:t>
      </w:r>
      <w:r>
        <w:rPr>
          <w:bCs/>
          <w:sz w:val="24"/>
          <w:szCs w:val="24"/>
        </w:rPr>
        <w:t>(FEAMPA + contrepartie nationale) applicable</w:t>
      </w:r>
      <w:r w:rsidRPr="0054294B">
        <w:rPr>
          <w:bCs/>
          <w:sz w:val="24"/>
          <w:szCs w:val="24"/>
        </w:rPr>
        <w:t xml:space="preserve"> est de </w:t>
      </w:r>
      <w:r w:rsidR="00E133AD" w:rsidRPr="00E133AD">
        <w:rPr>
          <w:b/>
          <w:sz w:val="24"/>
          <w:szCs w:val="24"/>
        </w:rPr>
        <w:t>40</w:t>
      </w:r>
      <w:r w:rsidRPr="00E133AD">
        <w:rPr>
          <w:b/>
          <w:sz w:val="24"/>
          <w:szCs w:val="24"/>
        </w:rPr>
        <w:t>%</w:t>
      </w:r>
      <w:r w:rsidRPr="0054294B">
        <w:rPr>
          <w:b/>
          <w:sz w:val="24"/>
          <w:szCs w:val="24"/>
        </w:rPr>
        <w:t xml:space="preserve"> du coût total éligible</w:t>
      </w:r>
      <w:r>
        <w:rPr>
          <w:bCs/>
          <w:sz w:val="24"/>
          <w:szCs w:val="24"/>
        </w:rPr>
        <w:t>.</w:t>
      </w:r>
    </w:p>
    <w:p w14:paraId="6B031E17" w14:textId="6771E8E1" w:rsidR="0054294B" w:rsidRDefault="0054294B" w:rsidP="0054294B">
      <w:pPr>
        <w:suppressAutoHyphens/>
        <w:autoSpaceDN w:val="0"/>
        <w:spacing w:after="0" w:line="256" w:lineRule="auto"/>
        <w:jc w:val="both"/>
        <w:textAlignment w:val="baseline"/>
        <w:rPr>
          <w:bCs/>
          <w:sz w:val="24"/>
          <w:szCs w:val="24"/>
        </w:rPr>
      </w:pPr>
      <w:r w:rsidRPr="0054294B">
        <w:rPr>
          <w:bCs/>
          <w:sz w:val="24"/>
          <w:szCs w:val="24"/>
        </w:rPr>
        <w:t xml:space="preserve">Le </w:t>
      </w:r>
      <w:r w:rsidRPr="0054294B">
        <w:rPr>
          <w:b/>
          <w:sz w:val="24"/>
          <w:szCs w:val="24"/>
        </w:rPr>
        <w:t>taux de cofinancement du FEAMPA</w:t>
      </w:r>
      <w:r w:rsidRPr="0054294B">
        <w:rPr>
          <w:bCs/>
          <w:sz w:val="24"/>
          <w:szCs w:val="24"/>
        </w:rPr>
        <w:t xml:space="preserve"> est </w:t>
      </w:r>
      <w:r>
        <w:rPr>
          <w:bCs/>
          <w:sz w:val="24"/>
          <w:szCs w:val="24"/>
        </w:rPr>
        <w:t xml:space="preserve">fixé à </w:t>
      </w:r>
      <w:r w:rsidRPr="0054294B">
        <w:rPr>
          <w:bCs/>
          <w:sz w:val="24"/>
          <w:szCs w:val="24"/>
        </w:rPr>
        <w:t>70%</w:t>
      </w:r>
      <w:r>
        <w:rPr>
          <w:bCs/>
          <w:sz w:val="24"/>
          <w:szCs w:val="24"/>
        </w:rPr>
        <w:t xml:space="preserve"> de l’intensité d’aides publiques</w:t>
      </w:r>
      <w:r w:rsidRPr="0054294B">
        <w:rPr>
          <w:bCs/>
          <w:sz w:val="24"/>
          <w:szCs w:val="24"/>
        </w:rPr>
        <w:t>. La contrepartie nationale de 30% est apportée par la Région.</w:t>
      </w:r>
    </w:p>
    <w:p w14:paraId="17FFDE27" w14:textId="7A9F49C6" w:rsidR="005002B2" w:rsidRDefault="005002B2" w:rsidP="0054294B">
      <w:pPr>
        <w:suppressAutoHyphens/>
        <w:autoSpaceDN w:val="0"/>
        <w:spacing w:after="0" w:line="256" w:lineRule="auto"/>
        <w:jc w:val="both"/>
        <w:textAlignment w:val="baseline"/>
        <w:rPr>
          <w:bCs/>
          <w:sz w:val="24"/>
          <w:szCs w:val="24"/>
        </w:rPr>
      </w:pPr>
      <w:r w:rsidRPr="005002B2">
        <w:rPr>
          <w:bCs/>
          <w:sz w:val="24"/>
          <w:szCs w:val="24"/>
        </w:rPr>
        <w:t xml:space="preserve">Un plancher d’éligibilité de </w:t>
      </w:r>
      <w:r w:rsidR="00D00685">
        <w:rPr>
          <w:bCs/>
          <w:sz w:val="24"/>
          <w:szCs w:val="24"/>
        </w:rPr>
        <w:t>6</w:t>
      </w:r>
      <w:r w:rsidRPr="005002B2">
        <w:rPr>
          <w:bCs/>
          <w:sz w:val="24"/>
          <w:szCs w:val="24"/>
        </w:rPr>
        <w:t xml:space="preserve"> 000 € d’aides publiques est appliqué par projet</w:t>
      </w:r>
      <w:r>
        <w:rPr>
          <w:bCs/>
          <w:sz w:val="24"/>
          <w:szCs w:val="24"/>
        </w:rPr>
        <w:t>.</w:t>
      </w:r>
    </w:p>
    <w:p w14:paraId="4BDE1C3A" w14:textId="72A0CED8" w:rsidR="003539DC" w:rsidRDefault="003539DC" w:rsidP="0054294B">
      <w:pPr>
        <w:suppressAutoHyphens/>
        <w:autoSpaceDN w:val="0"/>
        <w:spacing w:after="0" w:line="256" w:lineRule="auto"/>
        <w:jc w:val="both"/>
        <w:textAlignment w:val="baseline"/>
        <w:rPr>
          <w:bCs/>
          <w:sz w:val="24"/>
          <w:szCs w:val="24"/>
        </w:rPr>
      </w:pPr>
      <w:r>
        <w:rPr>
          <w:bCs/>
          <w:sz w:val="24"/>
          <w:szCs w:val="24"/>
        </w:rPr>
        <w:t>Un plafond d’aides publiques de 120</w:t>
      </w:r>
      <w:r w:rsidR="00014877">
        <w:rPr>
          <w:bCs/>
          <w:sz w:val="24"/>
          <w:szCs w:val="24"/>
        </w:rPr>
        <w:t> </w:t>
      </w:r>
      <w:r>
        <w:rPr>
          <w:bCs/>
          <w:sz w:val="24"/>
          <w:szCs w:val="24"/>
        </w:rPr>
        <w:t>000</w:t>
      </w:r>
      <w:r w:rsidR="00014877">
        <w:rPr>
          <w:bCs/>
          <w:sz w:val="24"/>
          <w:szCs w:val="24"/>
        </w:rPr>
        <w:t xml:space="preserve"> </w:t>
      </w:r>
      <w:r>
        <w:rPr>
          <w:bCs/>
          <w:sz w:val="24"/>
          <w:szCs w:val="24"/>
        </w:rPr>
        <w:t>€ est appliqué par projet.</w:t>
      </w:r>
    </w:p>
    <w:p w14:paraId="1507DEA1" w14:textId="77777777" w:rsidR="0054294B" w:rsidRDefault="0054294B" w:rsidP="0054294B">
      <w:pPr>
        <w:suppressAutoHyphens/>
        <w:autoSpaceDN w:val="0"/>
        <w:spacing w:after="0" w:line="256" w:lineRule="auto"/>
        <w:jc w:val="both"/>
        <w:textAlignment w:val="baseline"/>
        <w:rPr>
          <w:bCs/>
          <w:sz w:val="24"/>
          <w:szCs w:val="24"/>
        </w:rPr>
      </w:pPr>
    </w:p>
    <w:p w14:paraId="2A202603" w14:textId="1BBBCC51" w:rsidR="0054294B" w:rsidRDefault="0054294B" w:rsidP="0054294B">
      <w:pPr>
        <w:suppressAutoHyphens/>
        <w:autoSpaceDN w:val="0"/>
        <w:spacing w:after="0" w:line="256" w:lineRule="auto"/>
        <w:jc w:val="both"/>
        <w:textAlignment w:val="baseline"/>
        <w:rPr>
          <w:bCs/>
          <w:sz w:val="24"/>
          <w:szCs w:val="24"/>
        </w:rPr>
      </w:pPr>
      <w:r>
        <w:rPr>
          <w:bCs/>
          <w:sz w:val="24"/>
          <w:szCs w:val="24"/>
        </w:rPr>
        <w:t xml:space="preserve">L’enveloppe maximale dédiée à cet appel à projets est de </w:t>
      </w:r>
      <w:r w:rsidR="00140734" w:rsidRPr="00140734">
        <w:rPr>
          <w:b/>
          <w:sz w:val="24"/>
          <w:szCs w:val="24"/>
        </w:rPr>
        <w:t>2</w:t>
      </w:r>
      <w:r w:rsidR="00DB5C6D">
        <w:rPr>
          <w:b/>
          <w:sz w:val="24"/>
          <w:szCs w:val="24"/>
        </w:rPr>
        <w:t>0</w:t>
      </w:r>
      <w:r w:rsidR="005002B2" w:rsidRPr="00140734">
        <w:rPr>
          <w:b/>
          <w:sz w:val="24"/>
          <w:szCs w:val="24"/>
        </w:rPr>
        <w:t>0 000</w:t>
      </w:r>
      <w:r w:rsidR="005002B2">
        <w:rPr>
          <w:bCs/>
          <w:sz w:val="24"/>
          <w:szCs w:val="24"/>
        </w:rPr>
        <w:t xml:space="preserve"> </w:t>
      </w:r>
      <w:r w:rsidRPr="0054294B">
        <w:rPr>
          <w:b/>
          <w:sz w:val="24"/>
          <w:szCs w:val="24"/>
        </w:rPr>
        <w:t>€</w:t>
      </w:r>
      <w:r w:rsidR="00140734">
        <w:rPr>
          <w:b/>
          <w:sz w:val="24"/>
          <w:szCs w:val="24"/>
        </w:rPr>
        <w:t xml:space="preserve"> (total des aides publiques</w:t>
      </w:r>
      <w:r w:rsidR="00413B55">
        <w:rPr>
          <w:b/>
          <w:sz w:val="24"/>
          <w:szCs w:val="24"/>
        </w:rPr>
        <w:t> = FEAMPA+ Région</w:t>
      </w:r>
      <w:r w:rsidR="00140734">
        <w:rPr>
          <w:b/>
          <w:sz w:val="24"/>
          <w:szCs w:val="24"/>
        </w:rPr>
        <w:t>)</w:t>
      </w:r>
      <w:r>
        <w:rPr>
          <w:bCs/>
          <w:sz w:val="24"/>
          <w:szCs w:val="24"/>
        </w:rPr>
        <w:t>.</w:t>
      </w:r>
      <w:r w:rsidRPr="0054294B">
        <w:rPr>
          <w:bCs/>
          <w:sz w:val="24"/>
          <w:szCs w:val="24"/>
        </w:rPr>
        <w:t xml:space="preserve">  </w:t>
      </w:r>
    </w:p>
    <w:p w14:paraId="310C4215" w14:textId="3E4FFAF8" w:rsidR="00163BCE" w:rsidRDefault="00163BCE" w:rsidP="0054294B">
      <w:pPr>
        <w:suppressAutoHyphens/>
        <w:autoSpaceDN w:val="0"/>
        <w:spacing w:after="0" w:line="256" w:lineRule="auto"/>
        <w:jc w:val="both"/>
        <w:textAlignment w:val="baseline"/>
        <w:rPr>
          <w:bCs/>
          <w:sz w:val="24"/>
          <w:szCs w:val="24"/>
        </w:rPr>
      </w:pPr>
    </w:p>
    <w:p w14:paraId="23702E2A" w14:textId="25B0BDF0" w:rsidR="00163BCE" w:rsidRDefault="00163BCE" w:rsidP="00163BCE">
      <w:pPr>
        <w:suppressAutoHyphens/>
        <w:autoSpaceDN w:val="0"/>
        <w:spacing w:before="57" w:after="57" w:line="240" w:lineRule="auto"/>
        <w:jc w:val="both"/>
        <w:textAlignment w:val="baseline"/>
        <w:rPr>
          <w:rFonts w:eastAsia="Times New Roman" w:cstheme="minorHAnsi"/>
          <w:color w:val="000000"/>
          <w:kern w:val="3"/>
          <w:sz w:val="24"/>
          <w:szCs w:val="24"/>
          <w:lang w:eastAsia="zh-CN"/>
        </w:rPr>
      </w:pPr>
      <w:r w:rsidRPr="00510B38">
        <w:rPr>
          <w:rFonts w:eastAsia="Times New Roman" w:cstheme="minorHAnsi"/>
          <w:color w:val="000000"/>
          <w:kern w:val="3"/>
          <w:sz w:val="24"/>
          <w:szCs w:val="24"/>
          <w:lang w:eastAsia="zh-CN"/>
        </w:rPr>
        <w:t>En cas d’acquisition d'un navire en copropriété par plusieurs jeunes pêcheurs, le</w:t>
      </w:r>
      <w:r w:rsidR="00BE0AE0" w:rsidRPr="00510B38">
        <w:rPr>
          <w:rFonts w:eastAsia="Times New Roman" w:cstheme="minorHAnsi"/>
          <w:color w:val="000000"/>
          <w:kern w:val="3"/>
          <w:sz w:val="24"/>
          <w:szCs w:val="24"/>
          <w:lang w:eastAsia="zh-CN"/>
        </w:rPr>
        <w:t xml:space="preserve"> taux d’intensité de l’aide </w:t>
      </w:r>
      <w:r w:rsidRPr="00510B38">
        <w:rPr>
          <w:rFonts w:eastAsia="Times New Roman" w:cstheme="minorHAnsi"/>
          <w:color w:val="000000"/>
          <w:kern w:val="3"/>
          <w:sz w:val="24"/>
          <w:szCs w:val="24"/>
          <w:lang w:eastAsia="zh-CN"/>
        </w:rPr>
        <w:t xml:space="preserve">de </w:t>
      </w:r>
      <w:r w:rsidR="00BE0AE0" w:rsidRPr="00510B38">
        <w:rPr>
          <w:rFonts w:eastAsia="Times New Roman" w:cstheme="minorHAnsi"/>
          <w:color w:val="000000"/>
          <w:kern w:val="3"/>
          <w:sz w:val="24"/>
          <w:szCs w:val="24"/>
          <w:lang w:eastAsia="zh-CN"/>
        </w:rPr>
        <w:t xml:space="preserve">40% </w:t>
      </w:r>
      <w:r w:rsidRPr="00510B38">
        <w:rPr>
          <w:rFonts w:eastAsia="Times New Roman" w:cstheme="minorHAnsi"/>
          <w:color w:val="000000"/>
          <w:kern w:val="3"/>
          <w:sz w:val="24"/>
          <w:szCs w:val="24"/>
          <w:lang w:eastAsia="zh-CN"/>
        </w:rPr>
        <w:t>s’applique pour chaque jeune pêcheur et sont calculées sur le coût d’acquisition respective de leur part d’acquisition partielle du navire</w:t>
      </w:r>
      <w:r w:rsidR="00510B38">
        <w:rPr>
          <w:rFonts w:eastAsia="Times New Roman" w:cstheme="minorHAnsi"/>
          <w:color w:val="000000"/>
          <w:kern w:val="3"/>
          <w:sz w:val="24"/>
          <w:szCs w:val="24"/>
          <w:lang w:eastAsia="zh-CN"/>
        </w:rPr>
        <w:t>.</w:t>
      </w:r>
    </w:p>
    <w:p w14:paraId="09232E38" w14:textId="77777777" w:rsidR="00510B38" w:rsidRPr="00510B38" w:rsidRDefault="00510B38" w:rsidP="00163BCE">
      <w:pPr>
        <w:suppressAutoHyphens/>
        <w:autoSpaceDN w:val="0"/>
        <w:spacing w:before="57" w:after="57" w:line="240" w:lineRule="auto"/>
        <w:jc w:val="both"/>
        <w:textAlignment w:val="baseline"/>
        <w:rPr>
          <w:rFonts w:eastAsia="Times New Roman" w:cstheme="minorHAnsi"/>
          <w:color w:val="000000"/>
          <w:kern w:val="3"/>
          <w:sz w:val="24"/>
          <w:szCs w:val="24"/>
          <w:lang w:eastAsia="zh-CN"/>
        </w:rPr>
      </w:pPr>
    </w:p>
    <w:p w14:paraId="19379302" w14:textId="77777777" w:rsidR="00F15029" w:rsidRPr="004E749E" w:rsidRDefault="00F15029" w:rsidP="00F15029">
      <w:pPr>
        <w:suppressAutoHyphens/>
        <w:autoSpaceDN w:val="0"/>
        <w:spacing w:line="257" w:lineRule="auto"/>
        <w:ind w:left="284" w:firstLine="425"/>
        <w:jc w:val="both"/>
        <w:textAlignment w:val="baseline"/>
        <w:rPr>
          <w:b/>
          <w:sz w:val="32"/>
          <w:szCs w:val="32"/>
        </w:rPr>
      </w:pPr>
      <w:r>
        <w:rPr>
          <w:b/>
          <w:sz w:val="32"/>
          <w:szCs w:val="32"/>
        </w:rPr>
        <w:t>6</w:t>
      </w:r>
      <w:r w:rsidRPr="004E749E">
        <w:rPr>
          <w:b/>
          <w:sz w:val="32"/>
          <w:szCs w:val="32"/>
        </w:rPr>
        <w:t>. Références réglementaires</w:t>
      </w:r>
    </w:p>
    <w:p w14:paraId="040F7511" w14:textId="77777777" w:rsidR="00F15029" w:rsidRPr="004E749E" w:rsidRDefault="00F15029" w:rsidP="00F15029">
      <w:pPr>
        <w:suppressAutoHyphens/>
        <w:autoSpaceDN w:val="0"/>
        <w:spacing w:after="0" w:line="240" w:lineRule="auto"/>
        <w:jc w:val="both"/>
        <w:textAlignment w:val="baseline"/>
        <w:rPr>
          <w:bCs/>
          <w:sz w:val="24"/>
          <w:szCs w:val="24"/>
        </w:rPr>
      </w:pPr>
      <w:r w:rsidRPr="004E749E">
        <w:rPr>
          <w:bCs/>
          <w:sz w:val="24"/>
          <w:szCs w:val="24"/>
        </w:rPr>
        <w:t>- Règlement (UE) 2021/1060 du Parlement européen et du conseil du 24 juin 2021 portant dispositions communes relatives au Fonds européen de développement régional, au Fonds social européen plus, au Fonds de cohésion, au Fonds pour une transition juste et au Fonds européen pour les affaires maritimes, la pêche et l’aquaculture.</w:t>
      </w:r>
    </w:p>
    <w:p w14:paraId="600ACFA3" w14:textId="16FB36DF" w:rsidR="00F15029" w:rsidRPr="004E749E" w:rsidRDefault="00F15029" w:rsidP="00F15029">
      <w:pPr>
        <w:suppressAutoHyphens/>
        <w:autoSpaceDN w:val="0"/>
        <w:spacing w:after="0" w:line="240" w:lineRule="auto"/>
        <w:jc w:val="both"/>
        <w:textAlignment w:val="baseline"/>
        <w:rPr>
          <w:bCs/>
          <w:sz w:val="24"/>
          <w:szCs w:val="24"/>
        </w:rPr>
      </w:pPr>
      <w:r w:rsidRPr="004E749E">
        <w:rPr>
          <w:bCs/>
          <w:sz w:val="24"/>
          <w:szCs w:val="24"/>
        </w:rPr>
        <w:lastRenderedPageBreak/>
        <w:t>- Règlement (UE) 2021/1139 du Parlement européen et du conseil du 7 juillet 2021 instituant le Fonds européen pour les affaires maritimes, la pêche et l’aquaculture et modifiant le règlement (UE) 2017/1004 (articles 13 et 27)</w:t>
      </w:r>
      <w:r w:rsidR="008153B9">
        <w:rPr>
          <w:bCs/>
          <w:sz w:val="24"/>
          <w:szCs w:val="24"/>
        </w:rPr>
        <w:t xml:space="preserve"> et notamment </w:t>
      </w:r>
      <w:r w:rsidR="008153B9" w:rsidRPr="008153B9">
        <w:rPr>
          <w:bCs/>
          <w:sz w:val="24"/>
          <w:szCs w:val="24"/>
        </w:rPr>
        <w:t xml:space="preserve">l’article </w:t>
      </w:r>
      <w:r w:rsidR="00163BCE" w:rsidRPr="008153B9">
        <w:rPr>
          <w:bCs/>
          <w:sz w:val="24"/>
          <w:szCs w:val="24"/>
        </w:rPr>
        <w:t>17</w:t>
      </w:r>
      <w:r w:rsidR="008153B9" w:rsidRPr="008153B9">
        <w:rPr>
          <w:bCs/>
          <w:sz w:val="24"/>
          <w:szCs w:val="24"/>
        </w:rPr>
        <w:t> :</w:t>
      </w:r>
      <w:r w:rsidR="008153B9">
        <w:rPr>
          <w:bCs/>
          <w:sz w:val="24"/>
          <w:szCs w:val="24"/>
        </w:rPr>
        <w:t xml:space="preserve"> </w:t>
      </w:r>
      <w:r w:rsidR="008153B9" w:rsidRPr="008153B9">
        <w:rPr>
          <w:bCs/>
          <w:sz w:val="24"/>
          <w:szCs w:val="24"/>
        </w:rPr>
        <w:t>Première acquisition d’un navire de pêche</w:t>
      </w:r>
      <w:r w:rsidR="008153B9">
        <w:rPr>
          <w:bCs/>
          <w:sz w:val="24"/>
          <w:szCs w:val="24"/>
        </w:rPr>
        <w:t xml:space="preserve">.  </w:t>
      </w:r>
    </w:p>
    <w:p w14:paraId="19CC7E7A" w14:textId="1A3E46E1" w:rsidR="00F15029" w:rsidRDefault="00F15029" w:rsidP="00F15029">
      <w:pPr>
        <w:suppressAutoHyphens/>
        <w:autoSpaceDN w:val="0"/>
        <w:spacing w:after="0" w:line="240" w:lineRule="auto"/>
        <w:jc w:val="both"/>
        <w:textAlignment w:val="baseline"/>
        <w:rPr>
          <w:bCs/>
          <w:sz w:val="24"/>
          <w:szCs w:val="24"/>
        </w:rPr>
      </w:pPr>
      <w:r w:rsidRPr="004E749E">
        <w:rPr>
          <w:bCs/>
          <w:sz w:val="24"/>
          <w:szCs w:val="24"/>
        </w:rPr>
        <w:t xml:space="preserve">- </w:t>
      </w:r>
      <w:r w:rsidR="002A4D0E">
        <w:rPr>
          <w:bCs/>
          <w:sz w:val="24"/>
          <w:szCs w:val="24"/>
        </w:rPr>
        <w:t>Dé</w:t>
      </w:r>
      <w:r w:rsidRPr="004E749E">
        <w:rPr>
          <w:bCs/>
          <w:sz w:val="24"/>
          <w:szCs w:val="24"/>
        </w:rPr>
        <w:t>cret national n° 2022-608 du 21 avril 2022 fixant les règles nationales d'éligibilité des dépenses des programmes européens de la politique de cohésion et de la pêche et des affaires maritimes pour la période de programmation 2021-2027.</w:t>
      </w:r>
    </w:p>
    <w:p w14:paraId="1EA6075B" w14:textId="77777777" w:rsidR="00F15029" w:rsidRPr="006C11A0" w:rsidRDefault="00F15029" w:rsidP="00C64831">
      <w:pPr>
        <w:suppressAutoHyphens/>
        <w:autoSpaceDN w:val="0"/>
        <w:spacing w:line="256" w:lineRule="auto"/>
        <w:jc w:val="both"/>
        <w:textAlignment w:val="baseline"/>
        <w:rPr>
          <w:b/>
          <w:sz w:val="24"/>
          <w:szCs w:val="24"/>
        </w:rPr>
      </w:pPr>
    </w:p>
    <w:p w14:paraId="27D4B312" w14:textId="3A9DE3B1" w:rsidR="006C11A0" w:rsidRPr="006C11A0" w:rsidRDefault="00F15029" w:rsidP="00D32D5E">
      <w:pPr>
        <w:suppressAutoHyphens/>
        <w:autoSpaceDN w:val="0"/>
        <w:spacing w:line="256" w:lineRule="auto"/>
        <w:ind w:firstLine="708"/>
        <w:jc w:val="both"/>
        <w:textAlignment w:val="baseline"/>
        <w:rPr>
          <w:b/>
          <w:bCs/>
          <w:sz w:val="32"/>
          <w:szCs w:val="32"/>
        </w:rPr>
      </w:pPr>
      <w:r>
        <w:rPr>
          <w:b/>
          <w:sz w:val="32"/>
          <w:szCs w:val="32"/>
        </w:rPr>
        <w:t>7</w:t>
      </w:r>
      <w:r w:rsidR="006C11A0" w:rsidRPr="006C11A0">
        <w:rPr>
          <w:b/>
          <w:sz w:val="32"/>
          <w:szCs w:val="32"/>
        </w:rPr>
        <w:t xml:space="preserve">. </w:t>
      </w:r>
      <w:r w:rsidR="006C11A0" w:rsidRPr="00D32D5E">
        <w:rPr>
          <w:b/>
          <w:sz w:val="32"/>
          <w:szCs w:val="32"/>
        </w:rPr>
        <w:t xml:space="preserve">Modalité de candidature </w:t>
      </w:r>
    </w:p>
    <w:p w14:paraId="486C906D" w14:textId="77777777" w:rsidR="00AB77B2" w:rsidRDefault="00C15197" w:rsidP="00C15197">
      <w:pPr>
        <w:suppressAutoHyphens/>
        <w:autoSpaceDN w:val="0"/>
        <w:spacing w:after="0" w:line="256" w:lineRule="auto"/>
        <w:textAlignment w:val="baseline"/>
        <w:rPr>
          <w:sz w:val="24"/>
          <w:szCs w:val="24"/>
        </w:rPr>
      </w:pPr>
      <w:r w:rsidRPr="00F15029">
        <w:rPr>
          <w:sz w:val="24"/>
          <w:szCs w:val="24"/>
        </w:rPr>
        <w:t>Le calendrier de dépôt</w:t>
      </w:r>
      <w:r w:rsidRPr="00C15197">
        <w:rPr>
          <w:sz w:val="24"/>
          <w:szCs w:val="24"/>
        </w:rPr>
        <w:t xml:space="preserve"> des dossiers du présent appel à projets est publié sur le site internet : </w:t>
      </w:r>
      <w:r>
        <w:rPr>
          <w:sz w:val="24"/>
          <w:szCs w:val="24"/>
        </w:rPr>
        <w:t xml:space="preserve">                                              </w:t>
      </w:r>
    </w:p>
    <w:p w14:paraId="40FC53C1" w14:textId="0D3DA85A" w:rsidR="00C15197" w:rsidRPr="00AB77B2" w:rsidRDefault="00AB77B2" w:rsidP="00C15197">
      <w:pPr>
        <w:suppressAutoHyphens/>
        <w:autoSpaceDN w:val="0"/>
        <w:spacing w:after="0" w:line="256" w:lineRule="auto"/>
        <w:textAlignment w:val="baseline"/>
        <w:rPr>
          <w:bCs/>
          <w:sz w:val="24"/>
          <w:szCs w:val="24"/>
        </w:rPr>
      </w:pPr>
      <w:hyperlink r:id="rId12" w:history="1">
        <w:r w:rsidRPr="00AB77B2">
          <w:rPr>
            <w:rStyle w:val="Lienhypertexte"/>
            <w:bCs/>
            <w:sz w:val="24"/>
            <w:szCs w:val="24"/>
          </w:rPr>
          <w:t>https://europe.maregionsud.fr/projets</w:t>
        </w:r>
      </w:hyperlink>
    </w:p>
    <w:p w14:paraId="01CF22EB" w14:textId="77777777" w:rsidR="00C15197" w:rsidRDefault="00C15197" w:rsidP="00C15197">
      <w:pPr>
        <w:suppressAutoHyphens/>
        <w:autoSpaceDN w:val="0"/>
        <w:spacing w:after="0" w:line="256" w:lineRule="auto"/>
        <w:jc w:val="both"/>
        <w:textAlignment w:val="baseline"/>
        <w:rPr>
          <w:sz w:val="24"/>
          <w:szCs w:val="24"/>
        </w:rPr>
      </w:pPr>
    </w:p>
    <w:p w14:paraId="6AD7891A" w14:textId="2A1CA33B" w:rsidR="00C15197" w:rsidRDefault="00C15197" w:rsidP="00C15197">
      <w:pPr>
        <w:suppressAutoHyphens/>
        <w:autoSpaceDN w:val="0"/>
        <w:spacing w:after="0" w:line="256" w:lineRule="auto"/>
        <w:jc w:val="both"/>
        <w:textAlignment w:val="baseline"/>
        <w:rPr>
          <w:sz w:val="24"/>
          <w:szCs w:val="24"/>
        </w:rPr>
      </w:pPr>
      <w:r w:rsidRPr="00C15197">
        <w:rPr>
          <w:sz w:val="24"/>
          <w:szCs w:val="24"/>
        </w:rPr>
        <w:t xml:space="preserve">Le dépôt en ligne des dossiers de demandes de subvention au titre du Programme </w:t>
      </w:r>
      <w:r>
        <w:rPr>
          <w:sz w:val="24"/>
          <w:szCs w:val="24"/>
        </w:rPr>
        <w:t xml:space="preserve">du </w:t>
      </w:r>
      <w:r w:rsidR="00F15029">
        <w:rPr>
          <w:sz w:val="24"/>
          <w:szCs w:val="24"/>
        </w:rPr>
        <w:t>f</w:t>
      </w:r>
      <w:r>
        <w:rPr>
          <w:sz w:val="24"/>
          <w:szCs w:val="24"/>
        </w:rPr>
        <w:t xml:space="preserve">onds </w:t>
      </w:r>
      <w:r w:rsidR="00F15029">
        <w:rPr>
          <w:sz w:val="24"/>
          <w:szCs w:val="24"/>
        </w:rPr>
        <w:t>e</w:t>
      </w:r>
      <w:r>
        <w:rPr>
          <w:sz w:val="24"/>
          <w:szCs w:val="24"/>
        </w:rPr>
        <w:t xml:space="preserve">uropéen pour les </w:t>
      </w:r>
      <w:r w:rsidR="00F15029">
        <w:rPr>
          <w:sz w:val="24"/>
          <w:szCs w:val="24"/>
        </w:rPr>
        <w:t>a</w:t>
      </w:r>
      <w:r>
        <w:rPr>
          <w:sz w:val="24"/>
          <w:szCs w:val="24"/>
        </w:rPr>
        <w:t xml:space="preserve">ffaires </w:t>
      </w:r>
      <w:r w:rsidR="00F15029">
        <w:rPr>
          <w:sz w:val="24"/>
          <w:szCs w:val="24"/>
        </w:rPr>
        <w:t>m</w:t>
      </w:r>
      <w:r>
        <w:rPr>
          <w:sz w:val="24"/>
          <w:szCs w:val="24"/>
        </w:rPr>
        <w:t xml:space="preserve">aritimes, la </w:t>
      </w:r>
      <w:r w:rsidR="00F15029">
        <w:rPr>
          <w:sz w:val="24"/>
          <w:szCs w:val="24"/>
        </w:rPr>
        <w:t>p</w:t>
      </w:r>
      <w:r>
        <w:rPr>
          <w:sz w:val="24"/>
          <w:szCs w:val="24"/>
        </w:rPr>
        <w:t>êche et l</w:t>
      </w:r>
      <w:r w:rsidR="00F15029">
        <w:rPr>
          <w:sz w:val="24"/>
          <w:szCs w:val="24"/>
        </w:rPr>
        <w:t xml:space="preserve">’aquaculture </w:t>
      </w:r>
      <w:r>
        <w:rPr>
          <w:sz w:val="24"/>
          <w:szCs w:val="24"/>
        </w:rPr>
        <w:t>2021/2027</w:t>
      </w:r>
      <w:r w:rsidRPr="00C15197">
        <w:rPr>
          <w:sz w:val="24"/>
          <w:szCs w:val="24"/>
        </w:rPr>
        <w:t xml:space="preserve"> s’effectue par voie dématérialisée sur le portail e-Synergie. </w:t>
      </w:r>
    </w:p>
    <w:p w14:paraId="1F0A94A5" w14:textId="77777777" w:rsidR="00F15029" w:rsidRPr="006C11A0" w:rsidRDefault="00F15029" w:rsidP="00F15029">
      <w:pPr>
        <w:suppressAutoHyphens/>
        <w:autoSpaceDN w:val="0"/>
        <w:spacing w:after="0" w:line="256" w:lineRule="auto"/>
        <w:jc w:val="both"/>
        <w:textAlignment w:val="baseline"/>
        <w:rPr>
          <w:b/>
          <w:sz w:val="24"/>
          <w:szCs w:val="24"/>
        </w:rPr>
      </w:pPr>
      <w:r w:rsidRPr="00C15197">
        <w:rPr>
          <w:sz w:val="24"/>
          <w:szCs w:val="24"/>
        </w:rPr>
        <w:t xml:space="preserve">Le </w:t>
      </w:r>
      <w:r w:rsidRPr="00771BBF">
        <w:rPr>
          <w:b/>
          <w:bCs/>
          <w:sz w:val="24"/>
          <w:szCs w:val="24"/>
        </w:rPr>
        <w:t>portail e-SYNERGIE</w:t>
      </w:r>
      <w:r w:rsidRPr="00C15197">
        <w:rPr>
          <w:sz w:val="24"/>
          <w:szCs w:val="24"/>
        </w:rPr>
        <w:t xml:space="preserve"> est accessible à l’adresse suivante : </w:t>
      </w:r>
      <w:hyperlink r:id="rId13" w:history="1">
        <w:r w:rsidRPr="005568C8">
          <w:rPr>
            <w:rStyle w:val="Lienhypertexte"/>
            <w:sz w:val="24"/>
            <w:szCs w:val="24"/>
          </w:rPr>
          <w:t>E-Synergie - Portail (synergie-europe.fr)</w:t>
        </w:r>
      </w:hyperlink>
    </w:p>
    <w:p w14:paraId="27AECD86" w14:textId="77777777" w:rsidR="00F15029" w:rsidRPr="00C15197" w:rsidRDefault="00F15029" w:rsidP="00C15197">
      <w:pPr>
        <w:suppressAutoHyphens/>
        <w:autoSpaceDN w:val="0"/>
        <w:spacing w:after="0" w:line="256" w:lineRule="auto"/>
        <w:jc w:val="both"/>
        <w:textAlignment w:val="baseline"/>
        <w:rPr>
          <w:sz w:val="24"/>
          <w:szCs w:val="24"/>
        </w:rPr>
      </w:pPr>
    </w:p>
    <w:p w14:paraId="17CB44E6" w14:textId="1556918E" w:rsidR="003C3CDD" w:rsidRPr="003C3CDD" w:rsidRDefault="003C3CDD" w:rsidP="003C3CDD">
      <w:pPr>
        <w:suppressAutoHyphens/>
        <w:autoSpaceDN w:val="0"/>
        <w:spacing w:after="0" w:line="256" w:lineRule="auto"/>
        <w:jc w:val="both"/>
        <w:textAlignment w:val="baseline"/>
        <w:rPr>
          <w:bCs/>
          <w:sz w:val="24"/>
          <w:szCs w:val="24"/>
        </w:rPr>
      </w:pPr>
      <w:r w:rsidRPr="003C3CDD">
        <w:rPr>
          <w:bCs/>
          <w:sz w:val="24"/>
          <w:szCs w:val="24"/>
        </w:rPr>
        <w:t>Pour vous aider à déposer sur e-Synergie votre dossier de demande de subvention, il est nécessaire de prendre connaissance de l’ensemble des documents suivants</w:t>
      </w:r>
      <w:r w:rsidR="00BF33A9">
        <w:rPr>
          <w:bCs/>
          <w:sz w:val="24"/>
          <w:szCs w:val="24"/>
        </w:rPr>
        <w:t>,</w:t>
      </w:r>
      <w:r w:rsidRPr="003C3CDD">
        <w:rPr>
          <w:bCs/>
          <w:sz w:val="24"/>
          <w:szCs w:val="24"/>
        </w:rPr>
        <w:t xml:space="preserve"> joints à cet appel :  </w:t>
      </w:r>
    </w:p>
    <w:p w14:paraId="47F86D7F" w14:textId="34593BC9" w:rsidR="0034488B" w:rsidRPr="00BF33A9" w:rsidRDefault="0034488B" w:rsidP="00BF33A9">
      <w:pPr>
        <w:pStyle w:val="Paragraphedeliste"/>
        <w:numPr>
          <w:ilvl w:val="0"/>
          <w:numId w:val="15"/>
        </w:numPr>
        <w:suppressAutoHyphens/>
        <w:autoSpaceDN w:val="0"/>
        <w:spacing w:after="0" w:line="256" w:lineRule="auto"/>
        <w:jc w:val="both"/>
        <w:textAlignment w:val="baseline"/>
        <w:rPr>
          <w:bCs/>
          <w:sz w:val="24"/>
          <w:szCs w:val="24"/>
        </w:rPr>
      </w:pPr>
      <w:r w:rsidRPr="00BF33A9">
        <w:rPr>
          <w:bCs/>
          <w:sz w:val="24"/>
          <w:szCs w:val="24"/>
        </w:rPr>
        <w:t xml:space="preserve">Guide du porteur Synergie - création de compte </w:t>
      </w:r>
    </w:p>
    <w:p w14:paraId="6C1EEDDD" w14:textId="434543CC" w:rsidR="003C3CDD" w:rsidRPr="00BF33A9" w:rsidRDefault="00BF33A9" w:rsidP="00BF33A9">
      <w:pPr>
        <w:pStyle w:val="Paragraphedeliste"/>
        <w:numPr>
          <w:ilvl w:val="0"/>
          <w:numId w:val="15"/>
        </w:numPr>
        <w:suppressAutoHyphens/>
        <w:autoSpaceDN w:val="0"/>
        <w:spacing w:after="0" w:line="256" w:lineRule="auto"/>
        <w:jc w:val="both"/>
        <w:textAlignment w:val="baseline"/>
        <w:rPr>
          <w:bCs/>
          <w:sz w:val="24"/>
          <w:szCs w:val="24"/>
        </w:rPr>
      </w:pPr>
      <w:r>
        <w:rPr>
          <w:bCs/>
          <w:sz w:val="24"/>
          <w:szCs w:val="24"/>
        </w:rPr>
        <w:t>N</w:t>
      </w:r>
      <w:r w:rsidR="003C3CDD" w:rsidRPr="00BF33A9">
        <w:rPr>
          <w:bCs/>
          <w:sz w:val="24"/>
          <w:szCs w:val="24"/>
        </w:rPr>
        <w:t xml:space="preserve">otice d’aide </w:t>
      </w:r>
      <w:r w:rsidR="002720B6" w:rsidRPr="00BF33A9">
        <w:rPr>
          <w:bCs/>
          <w:sz w:val="24"/>
          <w:szCs w:val="24"/>
        </w:rPr>
        <w:t>e</w:t>
      </w:r>
      <w:r w:rsidR="003C3CDD" w:rsidRPr="00BF33A9">
        <w:rPr>
          <w:bCs/>
          <w:sz w:val="24"/>
          <w:szCs w:val="24"/>
        </w:rPr>
        <w:t xml:space="preserve">-Synergie </w:t>
      </w:r>
      <w:r w:rsidR="00237B1F" w:rsidRPr="00BF33A9">
        <w:rPr>
          <w:bCs/>
          <w:sz w:val="24"/>
          <w:szCs w:val="24"/>
        </w:rPr>
        <w:t>FEAMPA</w:t>
      </w:r>
    </w:p>
    <w:p w14:paraId="79982DF8" w14:textId="1B66438E" w:rsidR="003C3CDD" w:rsidRPr="00164D27" w:rsidRDefault="00BF33A9" w:rsidP="00BF33A9">
      <w:pPr>
        <w:pStyle w:val="Paragraphedeliste"/>
        <w:numPr>
          <w:ilvl w:val="0"/>
          <w:numId w:val="15"/>
        </w:numPr>
        <w:suppressAutoHyphens/>
        <w:autoSpaceDN w:val="0"/>
        <w:spacing w:after="0" w:line="256" w:lineRule="auto"/>
        <w:jc w:val="both"/>
        <w:textAlignment w:val="baseline"/>
        <w:rPr>
          <w:bCs/>
          <w:sz w:val="24"/>
          <w:szCs w:val="24"/>
        </w:rPr>
      </w:pPr>
      <w:r w:rsidRPr="00164D27">
        <w:rPr>
          <w:bCs/>
          <w:sz w:val="24"/>
          <w:szCs w:val="24"/>
        </w:rPr>
        <w:t>T</w:t>
      </w:r>
      <w:r w:rsidR="003C3CDD" w:rsidRPr="00164D27">
        <w:rPr>
          <w:bCs/>
          <w:sz w:val="24"/>
          <w:szCs w:val="24"/>
        </w:rPr>
        <w:t xml:space="preserve">rame </w:t>
      </w:r>
      <w:r w:rsidR="00B918B0" w:rsidRPr="00164D27">
        <w:rPr>
          <w:bCs/>
          <w:sz w:val="24"/>
          <w:szCs w:val="24"/>
        </w:rPr>
        <w:t>de saisie</w:t>
      </w:r>
      <w:r w:rsidR="003C3CDD" w:rsidRPr="00164D27">
        <w:rPr>
          <w:bCs/>
          <w:sz w:val="24"/>
          <w:szCs w:val="24"/>
        </w:rPr>
        <w:t xml:space="preserve"> du dossier de demande de subvention e-Synergie </w:t>
      </w:r>
    </w:p>
    <w:p w14:paraId="5E287881" w14:textId="4183A14A" w:rsidR="003C3CDD" w:rsidRPr="00BF33A9" w:rsidRDefault="00BF33A9" w:rsidP="00BF33A9">
      <w:pPr>
        <w:pStyle w:val="Paragraphedeliste"/>
        <w:numPr>
          <w:ilvl w:val="0"/>
          <w:numId w:val="15"/>
        </w:numPr>
        <w:suppressAutoHyphens/>
        <w:autoSpaceDN w:val="0"/>
        <w:spacing w:after="0" w:line="256" w:lineRule="auto"/>
        <w:jc w:val="both"/>
        <w:textAlignment w:val="baseline"/>
        <w:rPr>
          <w:bCs/>
          <w:sz w:val="24"/>
          <w:szCs w:val="24"/>
        </w:rPr>
      </w:pPr>
      <w:r>
        <w:rPr>
          <w:bCs/>
          <w:sz w:val="24"/>
          <w:szCs w:val="24"/>
        </w:rPr>
        <w:t>D</w:t>
      </w:r>
      <w:r w:rsidR="003C3CDD" w:rsidRPr="00BF33A9">
        <w:rPr>
          <w:bCs/>
          <w:sz w:val="24"/>
          <w:szCs w:val="24"/>
        </w:rPr>
        <w:t>éclaration sur l’honneur du bénéficiaire (charte européenne des droits fondamentaux et contrat d’engagement républicain)</w:t>
      </w:r>
      <w:r w:rsidRPr="00BF33A9">
        <w:rPr>
          <w:bCs/>
          <w:sz w:val="24"/>
          <w:szCs w:val="24"/>
        </w:rPr>
        <w:t>,</w:t>
      </w:r>
      <w:r w:rsidR="003C3CDD" w:rsidRPr="00BF33A9">
        <w:rPr>
          <w:bCs/>
          <w:sz w:val="24"/>
          <w:szCs w:val="24"/>
        </w:rPr>
        <w:t xml:space="preserve"> à compléter </w:t>
      </w:r>
    </w:p>
    <w:p w14:paraId="7B4AA46F" w14:textId="2A86C43E" w:rsidR="009A1A59" w:rsidRDefault="00BF33A9" w:rsidP="00BF33A9">
      <w:pPr>
        <w:pStyle w:val="Paragraphedeliste"/>
        <w:numPr>
          <w:ilvl w:val="0"/>
          <w:numId w:val="15"/>
        </w:numPr>
        <w:suppressAutoHyphens/>
        <w:autoSpaceDN w:val="0"/>
        <w:spacing w:line="256" w:lineRule="auto"/>
        <w:jc w:val="both"/>
        <w:textAlignment w:val="baseline"/>
        <w:rPr>
          <w:bCs/>
          <w:sz w:val="24"/>
          <w:szCs w:val="24"/>
        </w:rPr>
      </w:pPr>
      <w:r>
        <w:rPr>
          <w:bCs/>
          <w:sz w:val="24"/>
          <w:szCs w:val="24"/>
        </w:rPr>
        <w:t>L</w:t>
      </w:r>
      <w:r w:rsidR="003C3CDD" w:rsidRPr="00BF33A9">
        <w:rPr>
          <w:bCs/>
          <w:sz w:val="24"/>
          <w:szCs w:val="24"/>
        </w:rPr>
        <w:t>iste des pièces à joindre</w:t>
      </w:r>
    </w:p>
    <w:p w14:paraId="5276866F" w14:textId="734777B3" w:rsidR="00561110" w:rsidRPr="00561110" w:rsidRDefault="00561110" w:rsidP="00561110">
      <w:pPr>
        <w:suppressAutoHyphens/>
        <w:autoSpaceDN w:val="0"/>
        <w:spacing w:after="0" w:line="256" w:lineRule="auto"/>
        <w:jc w:val="both"/>
        <w:textAlignment w:val="baseline"/>
        <w:rPr>
          <w:bCs/>
          <w:sz w:val="24"/>
          <w:szCs w:val="24"/>
        </w:rPr>
      </w:pPr>
      <w:r w:rsidRPr="00561110">
        <w:rPr>
          <w:bCs/>
          <w:sz w:val="24"/>
          <w:szCs w:val="24"/>
        </w:rPr>
        <w:t>Tout candidat remettant un dossier de candidature s’engage à :</w:t>
      </w:r>
    </w:p>
    <w:p w14:paraId="281034E1" w14:textId="70B6B2ED" w:rsidR="00561110" w:rsidRPr="00561110" w:rsidRDefault="00561110" w:rsidP="00561110">
      <w:pPr>
        <w:suppressAutoHyphens/>
        <w:autoSpaceDN w:val="0"/>
        <w:spacing w:after="0" w:line="256" w:lineRule="auto"/>
        <w:jc w:val="both"/>
        <w:textAlignment w:val="baseline"/>
        <w:rPr>
          <w:bCs/>
          <w:sz w:val="24"/>
          <w:szCs w:val="24"/>
        </w:rPr>
      </w:pPr>
      <w:r w:rsidRPr="00561110">
        <w:rPr>
          <w:bCs/>
          <w:sz w:val="24"/>
          <w:szCs w:val="24"/>
        </w:rPr>
        <w:t>- Autoriser l</w:t>
      </w:r>
      <w:r w:rsidR="00F2663D">
        <w:rPr>
          <w:bCs/>
          <w:sz w:val="24"/>
          <w:szCs w:val="24"/>
        </w:rPr>
        <w:t xml:space="preserve">a Région </w:t>
      </w:r>
      <w:r w:rsidRPr="00561110">
        <w:rPr>
          <w:bCs/>
          <w:sz w:val="24"/>
          <w:szCs w:val="24"/>
        </w:rPr>
        <w:t>à communiquer sur son projet, son bilan et ses résultats dès lors qu’il a été retenu ;</w:t>
      </w:r>
    </w:p>
    <w:p w14:paraId="10C96C70" w14:textId="009F216C" w:rsidR="00561110" w:rsidRPr="00561110" w:rsidRDefault="00561110" w:rsidP="00561110">
      <w:pPr>
        <w:suppressAutoHyphens/>
        <w:autoSpaceDN w:val="0"/>
        <w:spacing w:after="0" w:line="256" w:lineRule="auto"/>
        <w:jc w:val="both"/>
        <w:textAlignment w:val="baseline"/>
        <w:rPr>
          <w:bCs/>
          <w:sz w:val="24"/>
          <w:szCs w:val="24"/>
        </w:rPr>
      </w:pPr>
      <w:r w:rsidRPr="00561110">
        <w:rPr>
          <w:bCs/>
          <w:sz w:val="24"/>
          <w:szCs w:val="24"/>
        </w:rPr>
        <w:t xml:space="preserve">- Utiliser tous les matériels/éléments (fournis par la Région) assurant la visibilité du soutien régional </w:t>
      </w:r>
      <w:r>
        <w:rPr>
          <w:bCs/>
          <w:sz w:val="24"/>
          <w:szCs w:val="24"/>
        </w:rPr>
        <w:t xml:space="preserve">et du financement européen </w:t>
      </w:r>
      <w:r w:rsidRPr="00561110">
        <w:rPr>
          <w:bCs/>
          <w:sz w:val="24"/>
          <w:szCs w:val="24"/>
        </w:rPr>
        <w:t>tout au long de la période de réalisation de l’action</w:t>
      </w:r>
      <w:r w:rsidR="00C27855">
        <w:rPr>
          <w:bCs/>
          <w:sz w:val="24"/>
          <w:szCs w:val="24"/>
        </w:rPr>
        <w:t>.</w:t>
      </w:r>
      <w:r w:rsidRPr="00561110">
        <w:rPr>
          <w:bCs/>
          <w:sz w:val="24"/>
          <w:szCs w:val="24"/>
        </w:rPr>
        <w:t xml:space="preserve"> </w:t>
      </w:r>
    </w:p>
    <w:p w14:paraId="7E55FF08" w14:textId="697C1655" w:rsidR="00C43F25" w:rsidRDefault="00C43F25" w:rsidP="006C1481">
      <w:pPr>
        <w:jc w:val="both"/>
        <w:rPr>
          <w:bCs/>
          <w:sz w:val="24"/>
          <w:szCs w:val="24"/>
        </w:rPr>
      </w:pPr>
    </w:p>
    <w:p w14:paraId="5871A128" w14:textId="77777777" w:rsidR="00D814B9" w:rsidRPr="006C11A0" w:rsidRDefault="00D814B9" w:rsidP="006C1481">
      <w:pPr>
        <w:jc w:val="both"/>
        <w:rPr>
          <w:bCs/>
          <w:sz w:val="24"/>
          <w:szCs w:val="24"/>
        </w:rPr>
      </w:pPr>
    </w:p>
    <w:p w14:paraId="27C26F47" w14:textId="02323BB7" w:rsidR="00C27855" w:rsidRDefault="00C27855" w:rsidP="00C43F25">
      <w:pPr>
        <w:spacing w:after="0"/>
        <w:jc w:val="center"/>
        <w:rPr>
          <w:b/>
          <w:bCs/>
          <w:sz w:val="24"/>
          <w:szCs w:val="24"/>
        </w:rPr>
      </w:pPr>
      <w:r w:rsidRPr="00C27855">
        <w:rPr>
          <w:b/>
          <w:bCs/>
          <w:sz w:val="24"/>
          <w:szCs w:val="24"/>
          <w:u w:val="single"/>
        </w:rPr>
        <w:t>Pour toute information</w:t>
      </w:r>
      <w:r>
        <w:rPr>
          <w:b/>
          <w:bCs/>
          <w:sz w:val="24"/>
          <w:szCs w:val="24"/>
        </w:rPr>
        <w:t> :</w:t>
      </w:r>
    </w:p>
    <w:p w14:paraId="1565BB39" w14:textId="36BEE8E6" w:rsidR="00A94626" w:rsidRPr="00A94626" w:rsidRDefault="00A94626" w:rsidP="00C43F25">
      <w:pPr>
        <w:spacing w:after="0"/>
        <w:jc w:val="center"/>
        <w:rPr>
          <w:sz w:val="24"/>
          <w:szCs w:val="24"/>
        </w:rPr>
      </w:pPr>
      <w:r w:rsidRPr="00A94626">
        <w:rPr>
          <w:b/>
          <w:bCs/>
          <w:sz w:val="24"/>
          <w:szCs w:val="24"/>
        </w:rPr>
        <w:t>Service instructeur</w:t>
      </w:r>
    </w:p>
    <w:p w14:paraId="7ACC3546" w14:textId="77777777" w:rsidR="00A94626" w:rsidRPr="00A94626" w:rsidRDefault="00A94626" w:rsidP="00C43F25">
      <w:pPr>
        <w:spacing w:after="0"/>
        <w:jc w:val="center"/>
        <w:rPr>
          <w:sz w:val="24"/>
          <w:szCs w:val="24"/>
        </w:rPr>
      </w:pPr>
      <w:r w:rsidRPr="00A94626">
        <w:rPr>
          <w:sz w:val="24"/>
          <w:szCs w:val="24"/>
        </w:rPr>
        <w:t>Service Mer et Littoral – Direction de la Biodiversité et de la Mer</w:t>
      </w:r>
    </w:p>
    <w:p w14:paraId="0724A7C8" w14:textId="54F99CEA" w:rsidR="00A94626" w:rsidRPr="002C29B9" w:rsidRDefault="00A94626" w:rsidP="00C43F25">
      <w:pPr>
        <w:spacing w:after="0"/>
        <w:jc w:val="center"/>
        <w:rPr>
          <w:sz w:val="24"/>
          <w:szCs w:val="24"/>
        </w:rPr>
      </w:pPr>
      <w:r w:rsidRPr="002C29B9">
        <w:rPr>
          <w:sz w:val="24"/>
          <w:szCs w:val="24"/>
        </w:rPr>
        <w:t>Contact :</w:t>
      </w:r>
    </w:p>
    <w:p w14:paraId="3A7631FF" w14:textId="4EE963E4" w:rsidR="00C962E5" w:rsidRPr="002C29B9" w:rsidRDefault="00E133AD" w:rsidP="00C43F25">
      <w:pPr>
        <w:spacing w:after="0"/>
        <w:jc w:val="center"/>
        <w:rPr>
          <w:sz w:val="24"/>
          <w:szCs w:val="24"/>
        </w:rPr>
      </w:pPr>
      <w:r w:rsidRPr="009C0BE3">
        <w:rPr>
          <w:color w:val="0563C1"/>
          <w:sz w:val="24"/>
          <w:szCs w:val="24"/>
        </w:rPr>
        <w:t>lescaffre</w:t>
      </w:r>
      <w:r w:rsidR="00F2663D" w:rsidRPr="009C0BE3">
        <w:rPr>
          <w:color w:val="0563C1"/>
          <w:sz w:val="24"/>
          <w:szCs w:val="24"/>
        </w:rPr>
        <w:t>@maregionsud.fr</w:t>
      </w:r>
      <w:r w:rsidR="00A94626" w:rsidRPr="009C0BE3">
        <w:rPr>
          <w:color w:val="0070C0"/>
          <w:sz w:val="24"/>
          <w:szCs w:val="24"/>
        </w:rPr>
        <w:t xml:space="preserve"> </w:t>
      </w:r>
      <w:r w:rsidR="00C962E5" w:rsidRPr="002C29B9">
        <w:rPr>
          <w:sz w:val="24"/>
          <w:szCs w:val="24"/>
        </w:rPr>
        <w:t>/</w:t>
      </w:r>
    </w:p>
    <w:p w14:paraId="2445661F" w14:textId="6ECF797E" w:rsidR="00A94626" w:rsidRPr="002C29B9" w:rsidRDefault="00F2663D" w:rsidP="00C43F25">
      <w:pPr>
        <w:spacing w:after="0"/>
        <w:jc w:val="center"/>
        <w:rPr>
          <w:sz w:val="24"/>
          <w:szCs w:val="24"/>
        </w:rPr>
      </w:pPr>
      <w:hyperlink r:id="rId14" w:history="1">
        <w:r w:rsidRPr="009C0BE3">
          <w:rPr>
            <w:rStyle w:val="Lienhypertexte"/>
            <w:color w:val="0563C1"/>
            <w:sz w:val="24"/>
            <w:szCs w:val="24"/>
          </w:rPr>
          <w:t>feampa</w:t>
        </w:r>
        <w:r w:rsidRPr="00D23062">
          <w:rPr>
            <w:rStyle w:val="Lienhypertexte"/>
            <w:sz w:val="24"/>
            <w:szCs w:val="24"/>
          </w:rPr>
          <w:t>@maregionsud.fr</w:t>
        </w:r>
      </w:hyperlink>
    </w:p>
    <w:p w14:paraId="21146DE7" w14:textId="402569C7" w:rsidR="006703CB" w:rsidRDefault="00A94626" w:rsidP="00A30AC4">
      <w:pPr>
        <w:spacing w:after="0"/>
        <w:jc w:val="center"/>
        <w:rPr>
          <w:b/>
        </w:rPr>
      </w:pPr>
      <w:r w:rsidRPr="00A94626">
        <w:rPr>
          <w:sz w:val="24"/>
          <w:szCs w:val="24"/>
        </w:rPr>
        <w:t>04.88.73.6</w:t>
      </w:r>
      <w:r w:rsidR="009C0BE3">
        <w:rPr>
          <w:sz w:val="24"/>
          <w:szCs w:val="24"/>
        </w:rPr>
        <w:t>5</w:t>
      </w:r>
      <w:r w:rsidRPr="00A94626">
        <w:rPr>
          <w:sz w:val="24"/>
          <w:szCs w:val="24"/>
        </w:rPr>
        <w:t>.</w:t>
      </w:r>
      <w:r w:rsidR="009C0BE3">
        <w:rPr>
          <w:sz w:val="24"/>
          <w:szCs w:val="24"/>
        </w:rPr>
        <w:t>08</w:t>
      </w:r>
    </w:p>
    <w:p w14:paraId="10701E83" w14:textId="0B774664" w:rsidR="00545B87" w:rsidRPr="00545B87" w:rsidRDefault="00B769FF" w:rsidP="00545B87">
      <w:pPr>
        <w:rPr>
          <w:b/>
        </w:rPr>
      </w:pPr>
      <w:r>
        <w:rPr>
          <w:b/>
          <w:noProof/>
        </w:rPr>
        <w:lastRenderedPageBreak/>
        <w:drawing>
          <wp:inline distT="0" distB="0" distL="0" distR="0" wp14:anchorId="7D414A07" wp14:editId="58F23F98">
            <wp:extent cx="9454679" cy="6992620"/>
            <wp:effectExtent l="0" t="7302" r="6032" b="6033"/>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referRelativeResize="0">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rot="5400000">
                      <a:off x="0" y="0"/>
                      <a:ext cx="9467649" cy="7002213"/>
                    </a:xfrm>
                    <a:prstGeom prst="rect">
                      <a:avLst/>
                    </a:prstGeom>
                    <a:noFill/>
                  </pic:spPr>
                </pic:pic>
              </a:graphicData>
            </a:graphic>
          </wp:inline>
        </w:drawing>
      </w:r>
    </w:p>
    <w:sectPr w:rsidR="00545B87" w:rsidRPr="00545B87" w:rsidSect="00D314D5">
      <w:footerReference w:type="default" r:id="rId16"/>
      <w:pgSz w:w="11906" w:h="16838"/>
      <w:pgMar w:top="709" w:right="707" w:bottom="142"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E2CCFF" w14:textId="77777777" w:rsidR="00160FCE" w:rsidRDefault="00160FCE" w:rsidP="001212C9">
      <w:pPr>
        <w:spacing w:after="0" w:line="240" w:lineRule="auto"/>
      </w:pPr>
      <w:r>
        <w:separator/>
      </w:r>
    </w:p>
  </w:endnote>
  <w:endnote w:type="continuationSeparator" w:id="0">
    <w:p w14:paraId="3A0DC943" w14:textId="77777777" w:rsidR="00160FCE" w:rsidRDefault="00160FCE" w:rsidP="001212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77809223"/>
      <w:docPartObj>
        <w:docPartGallery w:val="Page Numbers (Bottom of Page)"/>
        <w:docPartUnique/>
      </w:docPartObj>
    </w:sdtPr>
    <w:sdtContent>
      <w:p w14:paraId="2318BBF9" w14:textId="40D6EF03" w:rsidR="001212C9" w:rsidRDefault="001212C9">
        <w:pPr>
          <w:pStyle w:val="Pieddepage"/>
          <w:jc w:val="right"/>
        </w:pPr>
        <w:r>
          <w:fldChar w:fldCharType="begin"/>
        </w:r>
        <w:r>
          <w:instrText>PAGE   \* MERGEFORMAT</w:instrText>
        </w:r>
        <w:r>
          <w:fldChar w:fldCharType="separate"/>
        </w:r>
        <w:r>
          <w:t>2</w:t>
        </w:r>
        <w:r>
          <w:fldChar w:fldCharType="end"/>
        </w:r>
      </w:p>
    </w:sdtContent>
  </w:sdt>
  <w:p w14:paraId="7309493F" w14:textId="77777777" w:rsidR="001212C9" w:rsidRDefault="001212C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327442" w14:textId="77777777" w:rsidR="00160FCE" w:rsidRDefault="00160FCE" w:rsidP="001212C9">
      <w:pPr>
        <w:spacing w:after="0" w:line="240" w:lineRule="auto"/>
      </w:pPr>
      <w:r>
        <w:separator/>
      </w:r>
    </w:p>
  </w:footnote>
  <w:footnote w:type="continuationSeparator" w:id="0">
    <w:p w14:paraId="3F54336C" w14:textId="77777777" w:rsidR="00160FCE" w:rsidRDefault="00160FCE" w:rsidP="001212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41BEC"/>
    <w:multiLevelType w:val="hybridMultilevel"/>
    <w:tmpl w:val="84E615DA"/>
    <w:lvl w:ilvl="0" w:tplc="13D2C380">
      <w:numFmt w:val="bullet"/>
      <w:lvlText w:val="-"/>
      <w:lvlJc w:val="left"/>
      <w:pPr>
        <w:ind w:left="491" w:hanging="360"/>
      </w:pPr>
      <w:rPr>
        <w:rFonts w:ascii="Calibri" w:eastAsiaTheme="minorHAnsi" w:hAnsi="Calibri" w:cs="Calibri" w:hint="default"/>
      </w:rPr>
    </w:lvl>
    <w:lvl w:ilvl="1" w:tplc="040C0003" w:tentative="1">
      <w:start w:val="1"/>
      <w:numFmt w:val="bullet"/>
      <w:lvlText w:val="o"/>
      <w:lvlJc w:val="left"/>
      <w:pPr>
        <w:ind w:left="1211" w:hanging="360"/>
      </w:pPr>
      <w:rPr>
        <w:rFonts w:ascii="Courier New" w:hAnsi="Courier New" w:cs="Courier New" w:hint="default"/>
      </w:rPr>
    </w:lvl>
    <w:lvl w:ilvl="2" w:tplc="040C0005" w:tentative="1">
      <w:start w:val="1"/>
      <w:numFmt w:val="bullet"/>
      <w:lvlText w:val=""/>
      <w:lvlJc w:val="left"/>
      <w:pPr>
        <w:ind w:left="1931" w:hanging="360"/>
      </w:pPr>
      <w:rPr>
        <w:rFonts w:ascii="Wingdings" w:hAnsi="Wingdings" w:hint="default"/>
      </w:rPr>
    </w:lvl>
    <w:lvl w:ilvl="3" w:tplc="040C0001" w:tentative="1">
      <w:start w:val="1"/>
      <w:numFmt w:val="bullet"/>
      <w:lvlText w:val=""/>
      <w:lvlJc w:val="left"/>
      <w:pPr>
        <w:ind w:left="2651" w:hanging="360"/>
      </w:pPr>
      <w:rPr>
        <w:rFonts w:ascii="Symbol" w:hAnsi="Symbol" w:hint="default"/>
      </w:rPr>
    </w:lvl>
    <w:lvl w:ilvl="4" w:tplc="040C0003" w:tentative="1">
      <w:start w:val="1"/>
      <w:numFmt w:val="bullet"/>
      <w:lvlText w:val="o"/>
      <w:lvlJc w:val="left"/>
      <w:pPr>
        <w:ind w:left="3371" w:hanging="360"/>
      </w:pPr>
      <w:rPr>
        <w:rFonts w:ascii="Courier New" w:hAnsi="Courier New" w:cs="Courier New" w:hint="default"/>
      </w:rPr>
    </w:lvl>
    <w:lvl w:ilvl="5" w:tplc="040C0005" w:tentative="1">
      <w:start w:val="1"/>
      <w:numFmt w:val="bullet"/>
      <w:lvlText w:val=""/>
      <w:lvlJc w:val="left"/>
      <w:pPr>
        <w:ind w:left="4091" w:hanging="360"/>
      </w:pPr>
      <w:rPr>
        <w:rFonts w:ascii="Wingdings" w:hAnsi="Wingdings" w:hint="default"/>
      </w:rPr>
    </w:lvl>
    <w:lvl w:ilvl="6" w:tplc="040C0001" w:tentative="1">
      <w:start w:val="1"/>
      <w:numFmt w:val="bullet"/>
      <w:lvlText w:val=""/>
      <w:lvlJc w:val="left"/>
      <w:pPr>
        <w:ind w:left="4811" w:hanging="360"/>
      </w:pPr>
      <w:rPr>
        <w:rFonts w:ascii="Symbol" w:hAnsi="Symbol" w:hint="default"/>
      </w:rPr>
    </w:lvl>
    <w:lvl w:ilvl="7" w:tplc="040C0003" w:tentative="1">
      <w:start w:val="1"/>
      <w:numFmt w:val="bullet"/>
      <w:lvlText w:val="o"/>
      <w:lvlJc w:val="left"/>
      <w:pPr>
        <w:ind w:left="5531" w:hanging="360"/>
      </w:pPr>
      <w:rPr>
        <w:rFonts w:ascii="Courier New" w:hAnsi="Courier New" w:cs="Courier New" w:hint="default"/>
      </w:rPr>
    </w:lvl>
    <w:lvl w:ilvl="8" w:tplc="040C0005" w:tentative="1">
      <w:start w:val="1"/>
      <w:numFmt w:val="bullet"/>
      <w:lvlText w:val=""/>
      <w:lvlJc w:val="left"/>
      <w:pPr>
        <w:ind w:left="6251" w:hanging="360"/>
      </w:pPr>
      <w:rPr>
        <w:rFonts w:ascii="Wingdings" w:hAnsi="Wingdings" w:hint="default"/>
      </w:rPr>
    </w:lvl>
  </w:abstractNum>
  <w:abstractNum w:abstractNumId="1" w15:restartNumberingAfterBreak="0">
    <w:nsid w:val="012512B7"/>
    <w:multiLevelType w:val="hybridMultilevel"/>
    <w:tmpl w:val="D632F8A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7D11E0A"/>
    <w:multiLevelType w:val="hybridMultilevel"/>
    <w:tmpl w:val="ACE0C286"/>
    <w:lvl w:ilvl="0" w:tplc="A8B003CA">
      <w:start w:val="2"/>
      <w:numFmt w:val="bullet"/>
      <w:lvlText w:val="-"/>
      <w:lvlJc w:val="left"/>
      <w:pPr>
        <w:ind w:left="786" w:hanging="360"/>
      </w:pPr>
      <w:rPr>
        <w:rFonts w:ascii="Calibri" w:eastAsiaTheme="minorHAnsi"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 w15:restartNumberingAfterBreak="0">
    <w:nsid w:val="0DAB7903"/>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DB03D87"/>
    <w:multiLevelType w:val="multilevel"/>
    <w:tmpl w:val="50FEA2AA"/>
    <w:lvl w:ilvl="0">
      <w:start w:val="1"/>
      <w:numFmt w:val="upperLetter"/>
      <w:lvlText w:val="%1."/>
      <w:lvlJc w:val="left"/>
      <w:pPr>
        <w:ind w:left="853" w:hanging="360"/>
      </w:pPr>
    </w:lvl>
    <w:lvl w:ilvl="1">
      <w:start w:val="1"/>
      <w:numFmt w:val="lowerLetter"/>
      <w:lvlText w:val="%2."/>
      <w:lvlJc w:val="left"/>
      <w:pPr>
        <w:ind w:left="1649" w:hanging="360"/>
      </w:pPr>
    </w:lvl>
    <w:lvl w:ilvl="2">
      <w:start w:val="1"/>
      <w:numFmt w:val="lowerRoman"/>
      <w:lvlText w:val="%3."/>
      <w:lvlJc w:val="right"/>
      <w:pPr>
        <w:ind w:left="2369" w:hanging="180"/>
      </w:pPr>
    </w:lvl>
    <w:lvl w:ilvl="3">
      <w:start w:val="1"/>
      <w:numFmt w:val="decimal"/>
      <w:lvlText w:val="%4."/>
      <w:lvlJc w:val="left"/>
      <w:pPr>
        <w:ind w:left="3089" w:hanging="360"/>
      </w:pPr>
    </w:lvl>
    <w:lvl w:ilvl="4">
      <w:start w:val="1"/>
      <w:numFmt w:val="lowerLetter"/>
      <w:lvlText w:val="%5."/>
      <w:lvlJc w:val="left"/>
      <w:pPr>
        <w:ind w:left="3809" w:hanging="360"/>
      </w:pPr>
    </w:lvl>
    <w:lvl w:ilvl="5">
      <w:start w:val="1"/>
      <w:numFmt w:val="lowerRoman"/>
      <w:lvlText w:val="%6."/>
      <w:lvlJc w:val="right"/>
      <w:pPr>
        <w:ind w:left="4529" w:hanging="180"/>
      </w:pPr>
    </w:lvl>
    <w:lvl w:ilvl="6">
      <w:start w:val="1"/>
      <w:numFmt w:val="decimal"/>
      <w:lvlText w:val="%7."/>
      <w:lvlJc w:val="left"/>
      <w:pPr>
        <w:ind w:left="5249" w:hanging="360"/>
      </w:pPr>
    </w:lvl>
    <w:lvl w:ilvl="7">
      <w:start w:val="1"/>
      <w:numFmt w:val="lowerLetter"/>
      <w:lvlText w:val="%8."/>
      <w:lvlJc w:val="left"/>
      <w:pPr>
        <w:ind w:left="5969" w:hanging="360"/>
      </w:pPr>
    </w:lvl>
    <w:lvl w:ilvl="8">
      <w:start w:val="1"/>
      <w:numFmt w:val="lowerRoman"/>
      <w:lvlText w:val="%9."/>
      <w:lvlJc w:val="right"/>
      <w:pPr>
        <w:ind w:left="6689" w:hanging="180"/>
      </w:pPr>
    </w:lvl>
  </w:abstractNum>
  <w:abstractNum w:abstractNumId="5" w15:restartNumberingAfterBreak="0">
    <w:nsid w:val="15A93174"/>
    <w:multiLevelType w:val="hybridMultilevel"/>
    <w:tmpl w:val="512EB3E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9B14A1F"/>
    <w:multiLevelType w:val="hybridMultilevel"/>
    <w:tmpl w:val="B5D2D4E6"/>
    <w:lvl w:ilvl="0" w:tplc="4E208A14">
      <w:start w:val="1"/>
      <w:numFmt w:val="upperLetter"/>
      <w:lvlText w:val="%1."/>
      <w:lvlJc w:val="left"/>
      <w:pPr>
        <w:ind w:left="786" w:hanging="360"/>
      </w:pPr>
      <w:rPr>
        <w:rFonts w:hint="default"/>
        <w:color w:val="auto"/>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7" w15:restartNumberingAfterBreak="0">
    <w:nsid w:val="1B024806"/>
    <w:multiLevelType w:val="hybridMultilevel"/>
    <w:tmpl w:val="5DE21A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657987"/>
    <w:multiLevelType w:val="hybridMultilevel"/>
    <w:tmpl w:val="76AC40B4"/>
    <w:lvl w:ilvl="0" w:tplc="82823432">
      <w:start w:val="27"/>
      <w:numFmt w:val="bullet"/>
      <w:lvlText w:val="-"/>
      <w:lvlJc w:val="left"/>
      <w:pPr>
        <w:ind w:left="786" w:hanging="360"/>
      </w:pPr>
      <w:rPr>
        <w:rFonts w:ascii="Calibri" w:eastAsiaTheme="minorHAnsi"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9" w15:restartNumberingAfterBreak="0">
    <w:nsid w:val="2C13A1C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31A8F09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370B5614"/>
    <w:multiLevelType w:val="hybridMultilevel"/>
    <w:tmpl w:val="3ECA5D82"/>
    <w:lvl w:ilvl="0" w:tplc="D9869D7C">
      <w:start w:val="2"/>
      <w:numFmt w:val="bullet"/>
      <w:lvlText w:val="-"/>
      <w:lvlJc w:val="left"/>
      <w:pPr>
        <w:ind w:left="786" w:hanging="360"/>
      </w:pPr>
      <w:rPr>
        <w:rFonts w:ascii="Calibri" w:eastAsiaTheme="minorHAnsi"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2" w15:restartNumberingAfterBreak="0">
    <w:nsid w:val="3D081360"/>
    <w:multiLevelType w:val="multilevel"/>
    <w:tmpl w:val="DCE49550"/>
    <w:lvl w:ilvl="0">
      <w:numFmt w:val="bullet"/>
      <w:lvlText w:val="-"/>
      <w:lvlJc w:val="left"/>
      <w:pPr>
        <w:ind w:left="786" w:hanging="360"/>
      </w:pPr>
      <w:rPr>
        <w:rFonts w:ascii="Calibri" w:eastAsia="Calibri" w:hAnsi="Calibri" w:cs="Calibri"/>
      </w:rPr>
    </w:lvl>
    <w:lvl w:ilvl="1">
      <w:numFmt w:val="bullet"/>
      <w:lvlText w:val="o"/>
      <w:lvlJc w:val="left"/>
      <w:pPr>
        <w:ind w:left="1506" w:hanging="360"/>
      </w:pPr>
      <w:rPr>
        <w:rFonts w:ascii="Courier New" w:hAnsi="Courier New" w:cs="Courier New"/>
      </w:rPr>
    </w:lvl>
    <w:lvl w:ilvl="2">
      <w:numFmt w:val="bullet"/>
      <w:lvlText w:val=""/>
      <w:lvlJc w:val="left"/>
      <w:pPr>
        <w:ind w:left="2226" w:hanging="360"/>
      </w:pPr>
      <w:rPr>
        <w:rFonts w:ascii="Wingdings" w:hAnsi="Wingdings"/>
      </w:rPr>
    </w:lvl>
    <w:lvl w:ilvl="3">
      <w:numFmt w:val="bullet"/>
      <w:lvlText w:val=""/>
      <w:lvlJc w:val="left"/>
      <w:pPr>
        <w:ind w:left="2946" w:hanging="360"/>
      </w:pPr>
      <w:rPr>
        <w:rFonts w:ascii="Symbol" w:hAnsi="Symbol"/>
      </w:rPr>
    </w:lvl>
    <w:lvl w:ilvl="4">
      <w:numFmt w:val="bullet"/>
      <w:lvlText w:val="o"/>
      <w:lvlJc w:val="left"/>
      <w:pPr>
        <w:ind w:left="3666" w:hanging="360"/>
      </w:pPr>
      <w:rPr>
        <w:rFonts w:ascii="Courier New" w:hAnsi="Courier New" w:cs="Courier New"/>
      </w:rPr>
    </w:lvl>
    <w:lvl w:ilvl="5">
      <w:numFmt w:val="bullet"/>
      <w:lvlText w:val=""/>
      <w:lvlJc w:val="left"/>
      <w:pPr>
        <w:ind w:left="4386" w:hanging="360"/>
      </w:pPr>
      <w:rPr>
        <w:rFonts w:ascii="Wingdings" w:hAnsi="Wingdings"/>
      </w:rPr>
    </w:lvl>
    <w:lvl w:ilvl="6">
      <w:numFmt w:val="bullet"/>
      <w:lvlText w:val=""/>
      <w:lvlJc w:val="left"/>
      <w:pPr>
        <w:ind w:left="5106" w:hanging="360"/>
      </w:pPr>
      <w:rPr>
        <w:rFonts w:ascii="Symbol" w:hAnsi="Symbol"/>
      </w:rPr>
    </w:lvl>
    <w:lvl w:ilvl="7">
      <w:numFmt w:val="bullet"/>
      <w:lvlText w:val="o"/>
      <w:lvlJc w:val="left"/>
      <w:pPr>
        <w:ind w:left="5826" w:hanging="360"/>
      </w:pPr>
      <w:rPr>
        <w:rFonts w:ascii="Courier New" w:hAnsi="Courier New" w:cs="Courier New"/>
      </w:rPr>
    </w:lvl>
    <w:lvl w:ilvl="8">
      <w:numFmt w:val="bullet"/>
      <w:lvlText w:val=""/>
      <w:lvlJc w:val="left"/>
      <w:pPr>
        <w:ind w:left="6546" w:hanging="360"/>
      </w:pPr>
      <w:rPr>
        <w:rFonts w:ascii="Wingdings" w:hAnsi="Wingdings"/>
      </w:rPr>
    </w:lvl>
  </w:abstractNum>
  <w:abstractNum w:abstractNumId="13" w15:restartNumberingAfterBreak="0">
    <w:nsid w:val="402D3A58"/>
    <w:multiLevelType w:val="hybridMultilevel"/>
    <w:tmpl w:val="84E8229A"/>
    <w:lvl w:ilvl="0" w:tplc="F72CE462">
      <w:start w:val="1"/>
      <w:numFmt w:val="upperLetter"/>
      <w:lvlText w:val="%1."/>
      <w:lvlJc w:val="left"/>
      <w:pPr>
        <w:ind w:left="643"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90CF659"/>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4949D1A6"/>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52467F59"/>
    <w:multiLevelType w:val="hybridMultilevel"/>
    <w:tmpl w:val="7DDA8168"/>
    <w:lvl w:ilvl="0" w:tplc="040C0001">
      <w:start w:val="1"/>
      <w:numFmt w:val="bullet"/>
      <w:lvlText w:val=""/>
      <w:lvlJc w:val="left"/>
      <w:pPr>
        <w:ind w:left="363" w:hanging="360"/>
      </w:pPr>
      <w:rPr>
        <w:rFonts w:ascii="Symbol" w:hAnsi="Symbol" w:hint="default"/>
      </w:rPr>
    </w:lvl>
    <w:lvl w:ilvl="1" w:tplc="040C0003" w:tentative="1">
      <w:start w:val="1"/>
      <w:numFmt w:val="bullet"/>
      <w:lvlText w:val="o"/>
      <w:lvlJc w:val="left"/>
      <w:pPr>
        <w:ind w:left="1083" w:hanging="360"/>
      </w:pPr>
      <w:rPr>
        <w:rFonts w:ascii="Courier New" w:hAnsi="Courier New" w:cs="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cs="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cs="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17" w15:restartNumberingAfterBreak="0">
    <w:nsid w:val="52D86C49"/>
    <w:multiLevelType w:val="hybridMultilevel"/>
    <w:tmpl w:val="0A5CB490"/>
    <w:lvl w:ilvl="0" w:tplc="826039F2">
      <w:start w:val="1"/>
      <w:numFmt w:val="decimal"/>
      <w:lvlText w:val="%1)"/>
      <w:lvlJc w:val="left"/>
      <w:pPr>
        <w:ind w:left="1210" w:hanging="360"/>
      </w:pPr>
      <w:rPr>
        <w:rFonts w:hint="default"/>
      </w:rPr>
    </w:lvl>
    <w:lvl w:ilvl="1" w:tplc="040C0019" w:tentative="1">
      <w:start w:val="1"/>
      <w:numFmt w:val="lowerLetter"/>
      <w:lvlText w:val="%2."/>
      <w:lvlJc w:val="left"/>
      <w:pPr>
        <w:ind w:left="1721" w:hanging="360"/>
      </w:pPr>
    </w:lvl>
    <w:lvl w:ilvl="2" w:tplc="040C001B" w:tentative="1">
      <w:start w:val="1"/>
      <w:numFmt w:val="lowerRoman"/>
      <w:lvlText w:val="%3."/>
      <w:lvlJc w:val="right"/>
      <w:pPr>
        <w:ind w:left="2441" w:hanging="180"/>
      </w:pPr>
    </w:lvl>
    <w:lvl w:ilvl="3" w:tplc="040C000F" w:tentative="1">
      <w:start w:val="1"/>
      <w:numFmt w:val="decimal"/>
      <w:lvlText w:val="%4."/>
      <w:lvlJc w:val="left"/>
      <w:pPr>
        <w:ind w:left="3161" w:hanging="360"/>
      </w:pPr>
    </w:lvl>
    <w:lvl w:ilvl="4" w:tplc="040C0019" w:tentative="1">
      <w:start w:val="1"/>
      <w:numFmt w:val="lowerLetter"/>
      <w:lvlText w:val="%5."/>
      <w:lvlJc w:val="left"/>
      <w:pPr>
        <w:ind w:left="3881" w:hanging="360"/>
      </w:pPr>
    </w:lvl>
    <w:lvl w:ilvl="5" w:tplc="040C001B" w:tentative="1">
      <w:start w:val="1"/>
      <w:numFmt w:val="lowerRoman"/>
      <w:lvlText w:val="%6."/>
      <w:lvlJc w:val="right"/>
      <w:pPr>
        <w:ind w:left="4601" w:hanging="180"/>
      </w:pPr>
    </w:lvl>
    <w:lvl w:ilvl="6" w:tplc="040C000F" w:tentative="1">
      <w:start w:val="1"/>
      <w:numFmt w:val="decimal"/>
      <w:lvlText w:val="%7."/>
      <w:lvlJc w:val="left"/>
      <w:pPr>
        <w:ind w:left="5321" w:hanging="360"/>
      </w:pPr>
    </w:lvl>
    <w:lvl w:ilvl="7" w:tplc="040C0019" w:tentative="1">
      <w:start w:val="1"/>
      <w:numFmt w:val="lowerLetter"/>
      <w:lvlText w:val="%8."/>
      <w:lvlJc w:val="left"/>
      <w:pPr>
        <w:ind w:left="6041" w:hanging="360"/>
      </w:pPr>
    </w:lvl>
    <w:lvl w:ilvl="8" w:tplc="040C001B" w:tentative="1">
      <w:start w:val="1"/>
      <w:numFmt w:val="lowerRoman"/>
      <w:lvlText w:val="%9."/>
      <w:lvlJc w:val="right"/>
      <w:pPr>
        <w:ind w:left="6761" w:hanging="180"/>
      </w:pPr>
    </w:lvl>
  </w:abstractNum>
  <w:abstractNum w:abstractNumId="18" w15:restartNumberingAfterBreak="0">
    <w:nsid w:val="53CE530C"/>
    <w:multiLevelType w:val="hybridMultilevel"/>
    <w:tmpl w:val="2F6EE23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40055B5"/>
    <w:multiLevelType w:val="hybridMultilevel"/>
    <w:tmpl w:val="92BA7046"/>
    <w:lvl w:ilvl="0" w:tplc="1CCAECD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D0C4DCE"/>
    <w:multiLevelType w:val="hybridMultilevel"/>
    <w:tmpl w:val="550C0528"/>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1" w15:restartNumberingAfterBreak="0">
    <w:nsid w:val="614D08AC"/>
    <w:multiLevelType w:val="hybridMultilevel"/>
    <w:tmpl w:val="448E8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4B65557"/>
    <w:multiLevelType w:val="multilevel"/>
    <w:tmpl w:val="89062D08"/>
    <w:lvl w:ilvl="0">
      <w:numFmt w:val="bullet"/>
      <w:lvlText w:val="-"/>
      <w:lvlJc w:val="left"/>
      <w:pPr>
        <w:ind w:left="786" w:hanging="360"/>
      </w:pPr>
      <w:rPr>
        <w:rFonts w:ascii="Calibri" w:eastAsia="Calibri" w:hAnsi="Calibri" w:cs="Calibri"/>
      </w:rPr>
    </w:lvl>
    <w:lvl w:ilvl="1">
      <w:numFmt w:val="bullet"/>
      <w:lvlText w:val="o"/>
      <w:lvlJc w:val="left"/>
      <w:pPr>
        <w:ind w:left="1506" w:hanging="360"/>
      </w:pPr>
      <w:rPr>
        <w:rFonts w:ascii="Courier New" w:hAnsi="Courier New" w:cs="Courier New"/>
      </w:rPr>
    </w:lvl>
    <w:lvl w:ilvl="2">
      <w:numFmt w:val="bullet"/>
      <w:lvlText w:val=""/>
      <w:lvlJc w:val="left"/>
      <w:pPr>
        <w:ind w:left="2226" w:hanging="360"/>
      </w:pPr>
      <w:rPr>
        <w:rFonts w:ascii="Wingdings" w:hAnsi="Wingdings"/>
      </w:rPr>
    </w:lvl>
    <w:lvl w:ilvl="3">
      <w:numFmt w:val="bullet"/>
      <w:lvlText w:val=""/>
      <w:lvlJc w:val="left"/>
      <w:pPr>
        <w:ind w:left="2946" w:hanging="360"/>
      </w:pPr>
      <w:rPr>
        <w:rFonts w:ascii="Symbol" w:hAnsi="Symbol"/>
      </w:rPr>
    </w:lvl>
    <w:lvl w:ilvl="4">
      <w:numFmt w:val="bullet"/>
      <w:lvlText w:val="o"/>
      <w:lvlJc w:val="left"/>
      <w:pPr>
        <w:ind w:left="3666" w:hanging="360"/>
      </w:pPr>
      <w:rPr>
        <w:rFonts w:ascii="Courier New" w:hAnsi="Courier New" w:cs="Courier New"/>
      </w:rPr>
    </w:lvl>
    <w:lvl w:ilvl="5">
      <w:numFmt w:val="bullet"/>
      <w:lvlText w:val=""/>
      <w:lvlJc w:val="left"/>
      <w:pPr>
        <w:ind w:left="4386" w:hanging="360"/>
      </w:pPr>
      <w:rPr>
        <w:rFonts w:ascii="Wingdings" w:hAnsi="Wingdings"/>
      </w:rPr>
    </w:lvl>
    <w:lvl w:ilvl="6">
      <w:numFmt w:val="bullet"/>
      <w:lvlText w:val=""/>
      <w:lvlJc w:val="left"/>
      <w:pPr>
        <w:ind w:left="5106" w:hanging="360"/>
      </w:pPr>
      <w:rPr>
        <w:rFonts w:ascii="Symbol" w:hAnsi="Symbol"/>
      </w:rPr>
    </w:lvl>
    <w:lvl w:ilvl="7">
      <w:numFmt w:val="bullet"/>
      <w:lvlText w:val="o"/>
      <w:lvlJc w:val="left"/>
      <w:pPr>
        <w:ind w:left="5826" w:hanging="360"/>
      </w:pPr>
      <w:rPr>
        <w:rFonts w:ascii="Courier New" w:hAnsi="Courier New" w:cs="Courier New"/>
      </w:rPr>
    </w:lvl>
    <w:lvl w:ilvl="8">
      <w:numFmt w:val="bullet"/>
      <w:lvlText w:val=""/>
      <w:lvlJc w:val="left"/>
      <w:pPr>
        <w:ind w:left="6546" w:hanging="360"/>
      </w:pPr>
      <w:rPr>
        <w:rFonts w:ascii="Wingdings" w:hAnsi="Wingdings"/>
      </w:rPr>
    </w:lvl>
  </w:abstractNum>
  <w:abstractNum w:abstractNumId="23" w15:restartNumberingAfterBreak="0">
    <w:nsid w:val="69233ED3"/>
    <w:multiLevelType w:val="hybridMultilevel"/>
    <w:tmpl w:val="3A4E1EAA"/>
    <w:lvl w:ilvl="0" w:tplc="4448FA70">
      <w:numFmt w:val="bullet"/>
      <w:lvlText w:val=""/>
      <w:lvlJc w:val="left"/>
      <w:pPr>
        <w:ind w:left="786" w:hanging="360"/>
      </w:pPr>
      <w:rPr>
        <w:rFonts w:ascii="Symbol" w:eastAsiaTheme="minorHAnsi" w:hAnsi="Symbol"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4" w15:restartNumberingAfterBreak="0">
    <w:nsid w:val="6F9866AB"/>
    <w:multiLevelType w:val="hybridMultilevel"/>
    <w:tmpl w:val="C884E71C"/>
    <w:lvl w:ilvl="0" w:tplc="8474D1E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16cid:durableId="1607612519">
    <w:abstractNumId w:val="13"/>
  </w:num>
  <w:num w:numId="2" w16cid:durableId="826439154">
    <w:abstractNumId w:val="24"/>
  </w:num>
  <w:num w:numId="3" w16cid:durableId="1098601331">
    <w:abstractNumId w:val="11"/>
  </w:num>
  <w:num w:numId="4" w16cid:durableId="499347468">
    <w:abstractNumId w:val="0"/>
  </w:num>
  <w:num w:numId="5" w16cid:durableId="141581606">
    <w:abstractNumId w:val="6"/>
  </w:num>
  <w:num w:numId="6" w16cid:durableId="371617382">
    <w:abstractNumId w:val="23"/>
  </w:num>
  <w:num w:numId="7" w16cid:durableId="1644458477">
    <w:abstractNumId w:val="2"/>
  </w:num>
  <w:num w:numId="8" w16cid:durableId="578558079">
    <w:abstractNumId w:val="8"/>
  </w:num>
  <w:num w:numId="9" w16cid:durableId="260382013">
    <w:abstractNumId w:val="4"/>
  </w:num>
  <w:num w:numId="10" w16cid:durableId="1664509887">
    <w:abstractNumId w:val="22"/>
  </w:num>
  <w:num w:numId="11" w16cid:durableId="1528718528">
    <w:abstractNumId w:val="12"/>
  </w:num>
  <w:num w:numId="12" w16cid:durableId="360128581">
    <w:abstractNumId w:val="17"/>
  </w:num>
  <w:num w:numId="13" w16cid:durableId="255214784">
    <w:abstractNumId w:val="7"/>
  </w:num>
  <w:num w:numId="14" w16cid:durableId="446001202">
    <w:abstractNumId w:val="21"/>
  </w:num>
  <w:num w:numId="15" w16cid:durableId="978730755">
    <w:abstractNumId w:val="20"/>
  </w:num>
  <w:num w:numId="16" w16cid:durableId="628703829">
    <w:abstractNumId w:val="1"/>
  </w:num>
  <w:num w:numId="17" w16cid:durableId="212667916">
    <w:abstractNumId w:val="19"/>
  </w:num>
  <w:num w:numId="18" w16cid:durableId="1827550556">
    <w:abstractNumId w:val="9"/>
  </w:num>
  <w:num w:numId="19" w16cid:durableId="1414814646">
    <w:abstractNumId w:val="10"/>
  </w:num>
  <w:num w:numId="20" w16cid:durableId="431242642">
    <w:abstractNumId w:val="3"/>
  </w:num>
  <w:num w:numId="21" w16cid:durableId="1554729721">
    <w:abstractNumId w:val="14"/>
  </w:num>
  <w:num w:numId="22" w16cid:durableId="2041317041">
    <w:abstractNumId w:val="15"/>
  </w:num>
  <w:num w:numId="23" w16cid:durableId="967661355">
    <w:abstractNumId w:val="16"/>
  </w:num>
  <w:num w:numId="24" w16cid:durableId="109859815">
    <w:abstractNumId w:val="18"/>
  </w:num>
  <w:num w:numId="25" w16cid:durableId="4743777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603B"/>
    <w:rsid w:val="00000466"/>
    <w:rsid w:val="00001EB1"/>
    <w:rsid w:val="0000288E"/>
    <w:rsid w:val="00005B35"/>
    <w:rsid w:val="00012680"/>
    <w:rsid w:val="00014877"/>
    <w:rsid w:val="00021353"/>
    <w:rsid w:val="0002723A"/>
    <w:rsid w:val="000364C9"/>
    <w:rsid w:val="00036DBF"/>
    <w:rsid w:val="000376B6"/>
    <w:rsid w:val="00056C0D"/>
    <w:rsid w:val="00073C0B"/>
    <w:rsid w:val="000778C1"/>
    <w:rsid w:val="00081A03"/>
    <w:rsid w:val="000839EC"/>
    <w:rsid w:val="00085D72"/>
    <w:rsid w:val="00094BCE"/>
    <w:rsid w:val="000965EE"/>
    <w:rsid w:val="000A4A12"/>
    <w:rsid w:val="000B530C"/>
    <w:rsid w:val="000C05C8"/>
    <w:rsid w:val="000C36B8"/>
    <w:rsid w:val="000C4695"/>
    <w:rsid w:val="000D3CF6"/>
    <w:rsid w:val="000D4030"/>
    <w:rsid w:val="000E02C2"/>
    <w:rsid w:val="000F3C7E"/>
    <w:rsid w:val="00106AFF"/>
    <w:rsid w:val="00120845"/>
    <w:rsid w:val="001212C9"/>
    <w:rsid w:val="0013001B"/>
    <w:rsid w:val="0013334A"/>
    <w:rsid w:val="00133450"/>
    <w:rsid w:val="00140734"/>
    <w:rsid w:val="00142BD6"/>
    <w:rsid w:val="00150538"/>
    <w:rsid w:val="00160D16"/>
    <w:rsid w:val="00160FCE"/>
    <w:rsid w:val="00163BCE"/>
    <w:rsid w:val="00164D27"/>
    <w:rsid w:val="00165BDE"/>
    <w:rsid w:val="001671F8"/>
    <w:rsid w:val="00175B02"/>
    <w:rsid w:val="00184BBE"/>
    <w:rsid w:val="00196C87"/>
    <w:rsid w:val="001A4FAF"/>
    <w:rsid w:val="001B1C91"/>
    <w:rsid w:val="001D7053"/>
    <w:rsid w:val="001D778D"/>
    <w:rsid w:val="001E5EAA"/>
    <w:rsid w:val="001E6019"/>
    <w:rsid w:val="001F0ED6"/>
    <w:rsid w:val="001F1D32"/>
    <w:rsid w:val="00202C52"/>
    <w:rsid w:val="00206867"/>
    <w:rsid w:val="002077B6"/>
    <w:rsid w:val="0021694D"/>
    <w:rsid w:val="00224D65"/>
    <w:rsid w:val="00224DF6"/>
    <w:rsid w:val="00224EE1"/>
    <w:rsid w:val="00225F72"/>
    <w:rsid w:val="002320EB"/>
    <w:rsid w:val="00237399"/>
    <w:rsid w:val="00237B1F"/>
    <w:rsid w:val="0025065C"/>
    <w:rsid w:val="00254FD4"/>
    <w:rsid w:val="002720B6"/>
    <w:rsid w:val="00281C56"/>
    <w:rsid w:val="002834A8"/>
    <w:rsid w:val="0028407C"/>
    <w:rsid w:val="00290D15"/>
    <w:rsid w:val="00292E2C"/>
    <w:rsid w:val="002A034A"/>
    <w:rsid w:val="002A2A3A"/>
    <w:rsid w:val="002A3A2E"/>
    <w:rsid w:val="002A4D0E"/>
    <w:rsid w:val="002A4FA2"/>
    <w:rsid w:val="002B4E41"/>
    <w:rsid w:val="002C29B9"/>
    <w:rsid w:val="002C3E7A"/>
    <w:rsid w:val="002C574B"/>
    <w:rsid w:val="002C6A41"/>
    <w:rsid w:val="002E106B"/>
    <w:rsid w:val="002E4828"/>
    <w:rsid w:val="002E6DAF"/>
    <w:rsid w:val="002F694D"/>
    <w:rsid w:val="002F7A41"/>
    <w:rsid w:val="0030224D"/>
    <w:rsid w:val="00304F8B"/>
    <w:rsid w:val="00326083"/>
    <w:rsid w:val="00332C86"/>
    <w:rsid w:val="003342E4"/>
    <w:rsid w:val="0034325E"/>
    <w:rsid w:val="0034488B"/>
    <w:rsid w:val="00347B10"/>
    <w:rsid w:val="003500EE"/>
    <w:rsid w:val="00352708"/>
    <w:rsid w:val="003539DC"/>
    <w:rsid w:val="00354CF6"/>
    <w:rsid w:val="003635DF"/>
    <w:rsid w:val="0037745D"/>
    <w:rsid w:val="0039339D"/>
    <w:rsid w:val="003B06E6"/>
    <w:rsid w:val="003B7D04"/>
    <w:rsid w:val="003C3CDD"/>
    <w:rsid w:val="003C4C4F"/>
    <w:rsid w:val="003D07ED"/>
    <w:rsid w:val="003D0B07"/>
    <w:rsid w:val="003D2FF9"/>
    <w:rsid w:val="003D3E3E"/>
    <w:rsid w:val="003D698E"/>
    <w:rsid w:val="003F2661"/>
    <w:rsid w:val="003F388F"/>
    <w:rsid w:val="00404DB4"/>
    <w:rsid w:val="0040667B"/>
    <w:rsid w:val="00406D46"/>
    <w:rsid w:val="00410E23"/>
    <w:rsid w:val="00413B55"/>
    <w:rsid w:val="004277FB"/>
    <w:rsid w:val="00434915"/>
    <w:rsid w:val="0044353A"/>
    <w:rsid w:val="00443C3B"/>
    <w:rsid w:val="00444D7C"/>
    <w:rsid w:val="00445D40"/>
    <w:rsid w:val="0045207A"/>
    <w:rsid w:val="004618CF"/>
    <w:rsid w:val="004708BB"/>
    <w:rsid w:val="00475D56"/>
    <w:rsid w:val="00476F86"/>
    <w:rsid w:val="004834EE"/>
    <w:rsid w:val="00484769"/>
    <w:rsid w:val="004915BA"/>
    <w:rsid w:val="00491CBD"/>
    <w:rsid w:val="0049616F"/>
    <w:rsid w:val="00496E6F"/>
    <w:rsid w:val="004B6B13"/>
    <w:rsid w:val="004B7E99"/>
    <w:rsid w:val="004C0F87"/>
    <w:rsid w:val="004C321F"/>
    <w:rsid w:val="004C3BED"/>
    <w:rsid w:val="004D4F32"/>
    <w:rsid w:val="004F49BF"/>
    <w:rsid w:val="005002B2"/>
    <w:rsid w:val="00510B38"/>
    <w:rsid w:val="00522D76"/>
    <w:rsid w:val="005318BC"/>
    <w:rsid w:val="00536859"/>
    <w:rsid w:val="0053758D"/>
    <w:rsid w:val="0054294B"/>
    <w:rsid w:val="00545B87"/>
    <w:rsid w:val="00546594"/>
    <w:rsid w:val="005547D0"/>
    <w:rsid w:val="005561A6"/>
    <w:rsid w:val="005568C8"/>
    <w:rsid w:val="00561110"/>
    <w:rsid w:val="0057189A"/>
    <w:rsid w:val="00580227"/>
    <w:rsid w:val="005869D4"/>
    <w:rsid w:val="005A2C49"/>
    <w:rsid w:val="005A3F13"/>
    <w:rsid w:val="005B2418"/>
    <w:rsid w:val="005B312B"/>
    <w:rsid w:val="005C5249"/>
    <w:rsid w:val="00602E2B"/>
    <w:rsid w:val="00615875"/>
    <w:rsid w:val="00617292"/>
    <w:rsid w:val="00621E7E"/>
    <w:rsid w:val="00634BE8"/>
    <w:rsid w:val="006414EF"/>
    <w:rsid w:val="00643B13"/>
    <w:rsid w:val="00656245"/>
    <w:rsid w:val="00661EE1"/>
    <w:rsid w:val="006703CB"/>
    <w:rsid w:val="0067427D"/>
    <w:rsid w:val="00681C03"/>
    <w:rsid w:val="006A4A21"/>
    <w:rsid w:val="006A5B8C"/>
    <w:rsid w:val="006B5251"/>
    <w:rsid w:val="006B7AD0"/>
    <w:rsid w:val="006C007D"/>
    <w:rsid w:val="006C11A0"/>
    <w:rsid w:val="006C1481"/>
    <w:rsid w:val="006C2937"/>
    <w:rsid w:val="006D3B10"/>
    <w:rsid w:val="006F0C11"/>
    <w:rsid w:val="00702C88"/>
    <w:rsid w:val="00711C37"/>
    <w:rsid w:val="0071405F"/>
    <w:rsid w:val="00724453"/>
    <w:rsid w:val="0072503F"/>
    <w:rsid w:val="00735B9C"/>
    <w:rsid w:val="00754541"/>
    <w:rsid w:val="00754C88"/>
    <w:rsid w:val="00755EA0"/>
    <w:rsid w:val="00771BBF"/>
    <w:rsid w:val="00781F3A"/>
    <w:rsid w:val="00782783"/>
    <w:rsid w:val="00785157"/>
    <w:rsid w:val="0079114F"/>
    <w:rsid w:val="0079415C"/>
    <w:rsid w:val="007B1847"/>
    <w:rsid w:val="007C327D"/>
    <w:rsid w:val="007E0F7F"/>
    <w:rsid w:val="007E348E"/>
    <w:rsid w:val="007E4AB5"/>
    <w:rsid w:val="007E65E9"/>
    <w:rsid w:val="007F1F37"/>
    <w:rsid w:val="007F5116"/>
    <w:rsid w:val="008055CE"/>
    <w:rsid w:val="008055D2"/>
    <w:rsid w:val="008153B9"/>
    <w:rsid w:val="00834CDA"/>
    <w:rsid w:val="00842ED1"/>
    <w:rsid w:val="00843A0D"/>
    <w:rsid w:val="00846BD8"/>
    <w:rsid w:val="008525E4"/>
    <w:rsid w:val="00853E85"/>
    <w:rsid w:val="008549B0"/>
    <w:rsid w:val="008563D1"/>
    <w:rsid w:val="008643B6"/>
    <w:rsid w:val="00876DF3"/>
    <w:rsid w:val="008829A7"/>
    <w:rsid w:val="00896A66"/>
    <w:rsid w:val="008975E0"/>
    <w:rsid w:val="008B0D81"/>
    <w:rsid w:val="008B7F6B"/>
    <w:rsid w:val="008C34CD"/>
    <w:rsid w:val="008C4E76"/>
    <w:rsid w:val="008D3606"/>
    <w:rsid w:val="008D404B"/>
    <w:rsid w:val="008E084E"/>
    <w:rsid w:val="008F4A41"/>
    <w:rsid w:val="00920B80"/>
    <w:rsid w:val="00926402"/>
    <w:rsid w:val="00933FD9"/>
    <w:rsid w:val="0093603B"/>
    <w:rsid w:val="00940237"/>
    <w:rsid w:val="00941E93"/>
    <w:rsid w:val="0095113D"/>
    <w:rsid w:val="00952ECC"/>
    <w:rsid w:val="009727A1"/>
    <w:rsid w:val="00980B94"/>
    <w:rsid w:val="009919C9"/>
    <w:rsid w:val="0099260D"/>
    <w:rsid w:val="00994E42"/>
    <w:rsid w:val="009957B5"/>
    <w:rsid w:val="00996976"/>
    <w:rsid w:val="009A1A59"/>
    <w:rsid w:val="009A7621"/>
    <w:rsid w:val="009B4AA3"/>
    <w:rsid w:val="009B5344"/>
    <w:rsid w:val="009C0588"/>
    <w:rsid w:val="009C0BE3"/>
    <w:rsid w:val="009C0FEF"/>
    <w:rsid w:val="009C7207"/>
    <w:rsid w:val="009D161C"/>
    <w:rsid w:val="009D217A"/>
    <w:rsid w:val="009D2978"/>
    <w:rsid w:val="009D4E3E"/>
    <w:rsid w:val="009D6192"/>
    <w:rsid w:val="009F1893"/>
    <w:rsid w:val="009F255B"/>
    <w:rsid w:val="00A009EF"/>
    <w:rsid w:val="00A030FB"/>
    <w:rsid w:val="00A061E9"/>
    <w:rsid w:val="00A06966"/>
    <w:rsid w:val="00A16B6F"/>
    <w:rsid w:val="00A257A4"/>
    <w:rsid w:val="00A30AC4"/>
    <w:rsid w:val="00A50F09"/>
    <w:rsid w:val="00A601D5"/>
    <w:rsid w:val="00A61D0E"/>
    <w:rsid w:val="00A66D6B"/>
    <w:rsid w:val="00A70B5C"/>
    <w:rsid w:val="00A74FD9"/>
    <w:rsid w:val="00A75849"/>
    <w:rsid w:val="00A91FE4"/>
    <w:rsid w:val="00A94626"/>
    <w:rsid w:val="00A97460"/>
    <w:rsid w:val="00A97965"/>
    <w:rsid w:val="00AA0982"/>
    <w:rsid w:val="00AA20DD"/>
    <w:rsid w:val="00AB3BCC"/>
    <w:rsid w:val="00AB6896"/>
    <w:rsid w:val="00AB77B2"/>
    <w:rsid w:val="00AC127A"/>
    <w:rsid w:val="00AC7286"/>
    <w:rsid w:val="00AE0F56"/>
    <w:rsid w:val="00AE20B4"/>
    <w:rsid w:val="00AE5D22"/>
    <w:rsid w:val="00B00C96"/>
    <w:rsid w:val="00B01DF9"/>
    <w:rsid w:val="00B03823"/>
    <w:rsid w:val="00B059E8"/>
    <w:rsid w:val="00B12361"/>
    <w:rsid w:val="00B1593B"/>
    <w:rsid w:val="00B15FDE"/>
    <w:rsid w:val="00B3429D"/>
    <w:rsid w:val="00B35334"/>
    <w:rsid w:val="00B4039F"/>
    <w:rsid w:val="00B579A8"/>
    <w:rsid w:val="00B64580"/>
    <w:rsid w:val="00B769FF"/>
    <w:rsid w:val="00B8349A"/>
    <w:rsid w:val="00B870E2"/>
    <w:rsid w:val="00B87838"/>
    <w:rsid w:val="00B918B0"/>
    <w:rsid w:val="00BA03E3"/>
    <w:rsid w:val="00BA3456"/>
    <w:rsid w:val="00BA401C"/>
    <w:rsid w:val="00BC1DEC"/>
    <w:rsid w:val="00BC28B4"/>
    <w:rsid w:val="00BC7666"/>
    <w:rsid w:val="00BD42A5"/>
    <w:rsid w:val="00BE0AE0"/>
    <w:rsid w:val="00BE4FB7"/>
    <w:rsid w:val="00BF0638"/>
    <w:rsid w:val="00BF33A9"/>
    <w:rsid w:val="00C02DBF"/>
    <w:rsid w:val="00C077C0"/>
    <w:rsid w:val="00C15197"/>
    <w:rsid w:val="00C207F7"/>
    <w:rsid w:val="00C2653A"/>
    <w:rsid w:val="00C266A6"/>
    <w:rsid w:val="00C27855"/>
    <w:rsid w:val="00C30D9A"/>
    <w:rsid w:val="00C3705D"/>
    <w:rsid w:val="00C37273"/>
    <w:rsid w:val="00C43F25"/>
    <w:rsid w:val="00C4714C"/>
    <w:rsid w:val="00C522F4"/>
    <w:rsid w:val="00C52889"/>
    <w:rsid w:val="00C5453E"/>
    <w:rsid w:val="00C64831"/>
    <w:rsid w:val="00C705DE"/>
    <w:rsid w:val="00C84549"/>
    <w:rsid w:val="00C87BD1"/>
    <w:rsid w:val="00C93837"/>
    <w:rsid w:val="00C962E5"/>
    <w:rsid w:val="00C96B4A"/>
    <w:rsid w:val="00CA1171"/>
    <w:rsid w:val="00CA13D5"/>
    <w:rsid w:val="00CB6BD8"/>
    <w:rsid w:val="00CC0BB5"/>
    <w:rsid w:val="00CC1103"/>
    <w:rsid w:val="00CC3C6B"/>
    <w:rsid w:val="00CC5C39"/>
    <w:rsid w:val="00CD3EDB"/>
    <w:rsid w:val="00CD5B6B"/>
    <w:rsid w:val="00CD756E"/>
    <w:rsid w:val="00CE358D"/>
    <w:rsid w:val="00CE50EE"/>
    <w:rsid w:val="00CE7674"/>
    <w:rsid w:val="00CF6359"/>
    <w:rsid w:val="00D00685"/>
    <w:rsid w:val="00D06F97"/>
    <w:rsid w:val="00D136BF"/>
    <w:rsid w:val="00D220B5"/>
    <w:rsid w:val="00D25A4B"/>
    <w:rsid w:val="00D300DF"/>
    <w:rsid w:val="00D314D5"/>
    <w:rsid w:val="00D32D5E"/>
    <w:rsid w:val="00D35483"/>
    <w:rsid w:val="00D461EA"/>
    <w:rsid w:val="00D47CF4"/>
    <w:rsid w:val="00D53AED"/>
    <w:rsid w:val="00D56E3A"/>
    <w:rsid w:val="00D57431"/>
    <w:rsid w:val="00D679FF"/>
    <w:rsid w:val="00D707D3"/>
    <w:rsid w:val="00D8087B"/>
    <w:rsid w:val="00D814B9"/>
    <w:rsid w:val="00D82CB7"/>
    <w:rsid w:val="00DB0D66"/>
    <w:rsid w:val="00DB5C6D"/>
    <w:rsid w:val="00E056C2"/>
    <w:rsid w:val="00E059F6"/>
    <w:rsid w:val="00E133AD"/>
    <w:rsid w:val="00E17BD3"/>
    <w:rsid w:val="00E22B8B"/>
    <w:rsid w:val="00E25E9E"/>
    <w:rsid w:val="00E32985"/>
    <w:rsid w:val="00E3645A"/>
    <w:rsid w:val="00E412C6"/>
    <w:rsid w:val="00E527DA"/>
    <w:rsid w:val="00E74A25"/>
    <w:rsid w:val="00E77256"/>
    <w:rsid w:val="00E96FC4"/>
    <w:rsid w:val="00E97CB9"/>
    <w:rsid w:val="00EA02D1"/>
    <w:rsid w:val="00EA2BCB"/>
    <w:rsid w:val="00EA52AD"/>
    <w:rsid w:val="00EB1E5C"/>
    <w:rsid w:val="00EC3F9D"/>
    <w:rsid w:val="00EC5BF6"/>
    <w:rsid w:val="00ED7DD6"/>
    <w:rsid w:val="00F00E2D"/>
    <w:rsid w:val="00F01F6C"/>
    <w:rsid w:val="00F04DB5"/>
    <w:rsid w:val="00F15029"/>
    <w:rsid w:val="00F15C04"/>
    <w:rsid w:val="00F226AA"/>
    <w:rsid w:val="00F2663D"/>
    <w:rsid w:val="00F272AE"/>
    <w:rsid w:val="00F32436"/>
    <w:rsid w:val="00F32523"/>
    <w:rsid w:val="00F32C0E"/>
    <w:rsid w:val="00F4765E"/>
    <w:rsid w:val="00F645DF"/>
    <w:rsid w:val="00F65FB7"/>
    <w:rsid w:val="00F67E26"/>
    <w:rsid w:val="00F71E4C"/>
    <w:rsid w:val="00F810E7"/>
    <w:rsid w:val="00F92E58"/>
    <w:rsid w:val="00F96B9B"/>
    <w:rsid w:val="00FA0927"/>
    <w:rsid w:val="00FA101F"/>
    <w:rsid w:val="00FA70B0"/>
    <w:rsid w:val="00FC45C0"/>
    <w:rsid w:val="00FC4FA1"/>
    <w:rsid w:val="00FD43EB"/>
    <w:rsid w:val="00FD765C"/>
    <w:rsid w:val="00FE2ABB"/>
    <w:rsid w:val="00FE4AB7"/>
    <w:rsid w:val="00FE62EB"/>
    <w:rsid w:val="00FF3D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335E1"/>
  <w15:chartTrackingRefBased/>
  <w15:docId w15:val="{EC8F3E1F-9E1B-4523-AC36-94A8B5773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02D1"/>
  </w:style>
  <w:style w:type="paragraph" w:styleId="Titre2">
    <w:name w:val="heading 2"/>
    <w:basedOn w:val="Normal"/>
    <w:next w:val="Normal"/>
    <w:link w:val="Titre2Car"/>
    <w:uiPriority w:val="9"/>
    <w:unhideWhenUsed/>
    <w:qFormat/>
    <w:rsid w:val="00163BC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
    <w:basedOn w:val="Normal"/>
    <w:link w:val="ParagraphedelisteCar"/>
    <w:qFormat/>
    <w:rsid w:val="0093603B"/>
    <w:pPr>
      <w:ind w:left="720"/>
      <w:contextualSpacing/>
    </w:pPr>
  </w:style>
  <w:style w:type="character" w:styleId="Marquedecommentaire">
    <w:name w:val="annotation reference"/>
    <w:basedOn w:val="Policepardfaut"/>
    <w:uiPriority w:val="99"/>
    <w:semiHidden/>
    <w:unhideWhenUsed/>
    <w:rsid w:val="00AE0F56"/>
    <w:rPr>
      <w:sz w:val="16"/>
      <w:szCs w:val="16"/>
    </w:rPr>
  </w:style>
  <w:style w:type="paragraph" w:styleId="Commentaire">
    <w:name w:val="annotation text"/>
    <w:basedOn w:val="Normal"/>
    <w:link w:val="CommentaireCar"/>
    <w:uiPriority w:val="99"/>
    <w:semiHidden/>
    <w:unhideWhenUsed/>
    <w:rsid w:val="00AE0F56"/>
    <w:pPr>
      <w:spacing w:line="240" w:lineRule="auto"/>
    </w:pPr>
    <w:rPr>
      <w:sz w:val="20"/>
      <w:szCs w:val="20"/>
    </w:rPr>
  </w:style>
  <w:style w:type="character" w:customStyle="1" w:styleId="CommentaireCar">
    <w:name w:val="Commentaire Car"/>
    <w:basedOn w:val="Policepardfaut"/>
    <w:link w:val="Commentaire"/>
    <w:uiPriority w:val="99"/>
    <w:semiHidden/>
    <w:rsid w:val="00AE0F56"/>
    <w:rPr>
      <w:sz w:val="20"/>
      <w:szCs w:val="20"/>
    </w:rPr>
  </w:style>
  <w:style w:type="paragraph" w:styleId="Objetducommentaire">
    <w:name w:val="annotation subject"/>
    <w:basedOn w:val="Commentaire"/>
    <w:next w:val="Commentaire"/>
    <w:link w:val="ObjetducommentaireCar"/>
    <w:uiPriority w:val="99"/>
    <w:semiHidden/>
    <w:unhideWhenUsed/>
    <w:rsid w:val="00AE0F56"/>
    <w:rPr>
      <w:b/>
      <w:bCs/>
    </w:rPr>
  </w:style>
  <w:style w:type="character" w:customStyle="1" w:styleId="ObjetducommentaireCar">
    <w:name w:val="Objet du commentaire Car"/>
    <w:basedOn w:val="CommentaireCar"/>
    <w:link w:val="Objetducommentaire"/>
    <w:uiPriority w:val="99"/>
    <w:semiHidden/>
    <w:rsid w:val="00AE0F56"/>
    <w:rPr>
      <w:b/>
      <w:bCs/>
      <w:sz w:val="20"/>
      <w:szCs w:val="20"/>
    </w:rPr>
  </w:style>
  <w:style w:type="paragraph" w:styleId="Textedebulles">
    <w:name w:val="Balloon Text"/>
    <w:basedOn w:val="Normal"/>
    <w:link w:val="TextedebullesCar"/>
    <w:uiPriority w:val="99"/>
    <w:semiHidden/>
    <w:unhideWhenUsed/>
    <w:rsid w:val="00AE0F5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E0F56"/>
    <w:rPr>
      <w:rFonts w:ascii="Segoe UI" w:hAnsi="Segoe UI" w:cs="Segoe UI"/>
      <w:sz w:val="18"/>
      <w:szCs w:val="18"/>
    </w:r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
    <w:link w:val="Paragraphedeliste"/>
    <w:uiPriority w:val="34"/>
    <w:qFormat/>
    <w:locked/>
    <w:rsid w:val="00F32C0E"/>
  </w:style>
  <w:style w:type="table" w:styleId="Grilledutableau">
    <w:name w:val="Table Grid"/>
    <w:basedOn w:val="TableauNormal"/>
    <w:uiPriority w:val="39"/>
    <w:rsid w:val="000C05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6C1481"/>
    <w:pPr>
      <w:suppressAutoHyphens/>
      <w:autoSpaceDN w:val="0"/>
      <w:spacing w:before="100" w:after="100" w:line="240" w:lineRule="auto"/>
      <w:textAlignment w:val="baseline"/>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E25E9E"/>
    <w:rPr>
      <w:color w:val="0563C1" w:themeColor="hyperlink"/>
      <w:u w:val="single"/>
    </w:rPr>
  </w:style>
  <w:style w:type="character" w:styleId="Mentionnonrsolue">
    <w:name w:val="Unresolved Mention"/>
    <w:basedOn w:val="Policepardfaut"/>
    <w:uiPriority w:val="99"/>
    <w:semiHidden/>
    <w:unhideWhenUsed/>
    <w:rsid w:val="00E25E9E"/>
    <w:rPr>
      <w:color w:val="605E5C"/>
      <w:shd w:val="clear" w:color="auto" w:fill="E1DFDD"/>
    </w:rPr>
  </w:style>
  <w:style w:type="paragraph" w:styleId="En-tte">
    <w:name w:val="header"/>
    <w:basedOn w:val="Normal"/>
    <w:link w:val="En-tteCar"/>
    <w:uiPriority w:val="99"/>
    <w:unhideWhenUsed/>
    <w:rsid w:val="001212C9"/>
    <w:pPr>
      <w:tabs>
        <w:tab w:val="center" w:pos="4536"/>
        <w:tab w:val="right" w:pos="9072"/>
      </w:tabs>
      <w:spacing w:after="0" w:line="240" w:lineRule="auto"/>
    </w:pPr>
  </w:style>
  <w:style w:type="character" w:customStyle="1" w:styleId="En-tteCar">
    <w:name w:val="En-tête Car"/>
    <w:basedOn w:val="Policepardfaut"/>
    <w:link w:val="En-tte"/>
    <w:uiPriority w:val="99"/>
    <w:rsid w:val="001212C9"/>
  </w:style>
  <w:style w:type="paragraph" w:styleId="Pieddepage">
    <w:name w:val="footer"/>
    <w:basedOn w:val="Normal"/>
    <w:link w:val="PieddepageCar"/>
    <w:uiPriority w:val="99"/>
    <w:unhideWhenUsed/>
    <w:rsid w:val="001212C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212C9"/>
  </w:style>
  <w:style w:type="character" w:customStyle="1" w:styleId="Titre2Car">
    <w:name w:val="Titre 2 Car"/>
    <w:basedOn w:val="Policepardfaut"/>
    <w:link w:val="Titre2"/>
    <w:uiPriority w:val="9"/>
    <w:rsid w:val="00163BCE"/>
    <w:rPr>
      <w:rFonts w:asciiTheme="majorHAnsi" w:eastAsiaTheme="majorEastAsia" w:hAnsiTheme="majorHAnsi" w:cstheme="majorBidi"/>
      <w:color w:val="2E74B5" w:themeColor="accent1" w:themeShade="BF"/>
      <w:sz w:val="26"/>
      <w:szCs w:val="26"/>
    </w:rPr>
  </w:style>
  <w:style w:type="character" w:styleId="Lienhypertextesuivivisit">
    <w:name w:val="FollowedHyperlink"/>
    <w:basedOn w:val="Policepardfaut"/>
    <w:uiPriority w:val="99"/>
    <w:semiHidden/>
    <w:unhideWhenUsed/>
    <w:rsid w:val="00A91FE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868179">
      <w:bodyDiv w:val="1"/>
      <w:marLeft w:val="0"/>
      <w:marRight w:val="0"/>
      <w:marTop w:val="0"/>
      <w:marBottom w:val="0"/>
      <w:divBdr>
        <w:top w:val="none" w:sz="0" w:space="0" w:color="auto"/>
        <w:left w:val="none" w:sz="0" w:space="0" w:color="auto"/>
        <w:bottom w:val="none" w:sz="0" w:space="0" w:color="auto"/>
        <w:right w:val="none" w:sz="0" w:space="0" w:color="auto"/>
      </w:divBdr>
    </w:div>
    <w:div w:id="376398957">
      <w:bodyDiv w:val="1"/>
      <w:marLeft w:val="0"/>
      <w:marRight w:val="0"/>
      <w:marTop w:val="0"/>
      <w:marBottom w:val="0"/>
      <w:divBdr>
        <w:top w:val="none" w:sz="0" w:space="0" w:color="auto"/>
        <w:left w:val="none" w:sz="0" w:space="0" w:color="auto"/>
        <w:bottom w:val="none" w:sz="0" w:space="0" w:color="auto"/>
        <w:right w:val="none" w:sz="0" w:space="0" w:color="auto"/>
      </w:divBdr>
    </w:div>
    <w:div w:id="1194341118">
      <w:bodyDiv w:val="1"/>
      <w:marLeft w:val="0"/>
      <w:marRight w:val="0"/>
      <w:marTop w:val="0"/>
      <w:marBottom w:val="0"/>
      <w:divBdr>
        <w:top w:val="none" w:sz="0" w:space="0" w:color="auto"/>
        <w:left w:val="none" w:sz="0" w:space="0" w:color="auto"/>
        <w:bottom w:val="none" w:sz="0" w:space="0" w:color="auto"/>
        <w:right w:val="none" w:sz="0" w:space="0" w:color="auto"/>
      </w:divBdr>
    </w:div>
    <w:div w:id="148920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ynergie-europe.fr/e_synergie/portail/SUD"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ope.maregionsud.fr/projet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eampa@maregionsud.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7D576C425F7F74D8F9FA31FADACEBDE" ma:contentTypeVersion="1" ma:contentTypeDescription="Crée un document." ma:contentTypeScope="" ma:versionID="99f5b85a3b5af30163b2f1f016b6d612">
  <xsd:schema xmlns:xsd="http://www.w3.org/2001/XMLSchema" xmlns:xs="http://www.w3.org/2001/XMLSchema" xmlns:p="http://schemas.microsoft.com/office/2006/metadata/properties" xmlns:ns2="eeaa52f5-645c-48a3-b727-da2fba6ab35d" targetNamespace="http://schemas.microsoft.com/office/2006/metadata/properties" ma:root="true" ma:fieldsID="87438c6f82935b0308ad975f3a8f1545" ns2:_="">
    <xsd:import namespace="eeaa52f5-645c-48a3-b727-da2fba6ab35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aa52f5-645c-48a3-b727-da2fba6ab35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2C9B565-FA9E-4A4D-B336-55FF5946BB8F}">
  <ds:schemaRefs>
    <ds:schemaRef ds:uri="http://schemas.openxmlformats.org/officeDocument/2006/bibliography"/>
  </ds:schemaRefs>
</ds:datastoreItem>
</file>

<file path=customXml/itemProps2.xml><?xml version="1.0" encoding="utf-8"?>
<ds:datastoreItem xmlns:ds="http://schemas.openxmlformats.org/officeDocument/2006/customXml" ds:itemID="{BEF4B0EC-1BE0-4C07-951D-8C9616EBE5AF}">
  <ds:schemaRefs>
    <ds:schemaRef ds:uri="http://schemas.microsoft.com/sharepoint/v3/contenttype/forms"/>
  </ds:schemaRefs>
</ds:datastoreItem>
</file>

<file path=customXml/itemProps3.xml><?xml version="1.0" encoding="utf-8"?>
<ds:datastoreItem xmlns:ds="http://schemas.openxmlformats.org/officeDocument/2006/customXml" ds:itemID="{8D7514CF-BE03-4136-9CD1-7C30F0606F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aa52f5-645c-48a3-b727-da2fba6ab3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20DF63-E7E5-40FF-9B5F-08E253BFCB3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1813</Words>
  <Characters>9972</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Région Normandie</Company>
  <LinksUpToDate>false</LinksUpToDate>
  <CharactersWithSpaces>11762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GANZITTI Karine</dc:creator>
  <cp:keywords/>
  <dc:description/>
  <cp:lastModifiedBy>ESCAFFRE Laurent</cp:lastModifiedBy>
  <cp:revision>6</cp:revision>
  <cp:lastPrinted>2023-05-09T08:23:00Z</cp:lastPrinted>
  <dcterms:created xsi:type="dcterms:W3CDTF">2025-07-31T08:27:00Z</dcterms:created>
  <dcterms:modified xsi:type="dcterms:W3CDTF">2025-10-22T07:27:00Z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0x01010017D576C425F7F74D8F9FA31FADACEBDE</vt:lpwstr>
  </property>
</Properties>
</file>